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61" w:rsidRDefault="00947351" w:rsidP="00142175">
      <w:pPr>
        <w:jc w:val="center"/>
        <w:rPr>
          <w:rFonts w:ascii="Arial" w:hAnsi="Arial" w:cs="Arial"/>
          <w:b/>
          <w:color w:val="002060"/>
          <w:sz w:val="20"/>
          <w:szCs w:val="20"/>
        </w:rPr>
      </w:pPr>
      <w:r>
        <w:rPr>
          <w:rFonts w:ascii="Helvetica World" w:hAnsi="Helvetica World" w:cs="Helvetica World"/>
          <w:b/>
          <w:color w:val="1335B0"/>
          <w:sz w:val="48"/>
          <w:szCs w:val="48"/>
        </w:rPr>
        <w:t>Resumen Mesas Redondas</w:t>
      </w:r>
    </w:p>
    <w:p w:rsidR="000F1161" w:rsidRPr="000F1161" w:rsidRDefault="000F1161" w:rsidP="000F1161">
      <w:pPr>
        <w:spacing w:after="0"/>
        <w:rPr>
          <w:rFonts w:ascii="Arial" w:hAnsi="Arial" w:cs="Arial"/>
          <w:b/>
          <w:color w:val="002060"/>
          <w:sz w:val="20"/>
          <w:szCs w:val="20"/>
        </w:rPr>
      </w:pPr>
    </w:p>
    <w:p w:rsidR="000F1161" w:rsidRPr="00C009C0" w:rsidRDefault="000F1161" w:rsidP="000F1161">
      <w:pPr>
        <w:jc w:val="center"/>
        <w:rPr>
          <w:color w:val="000066"/>
          <w:sz w:val="36"/>
          <w:szCs w:val="36"/>
        </w:rPr>
      </w:pPr>
      <w:r w:rsidRPr="00C009C0">
        <w:rPr>
          <w:color w:val="000066"/>
          <w:sz w:val="36"/>
          <w:szCs w:val="36"/>
        </w:rPr>
        <w:t>21</w:t>
      </w:r>
      <w:r>
        <w:rPr>
          <w:color w:val="000066"/>
          <w:sz w:val="36"/>
          <w:szCs w:val="36"/>
        </w:rPr>
        <w:t xml:space="preserve"> de Noviembre</w:t>
      </w:r>
      <w:r w:rsidRPr="00C009C0">
        <w:rPr>
          <w:color w:val="000066"/>
          <w:sz w:val="36"/>
          <w:szCs w:val="36"/>
        </w:rPr>
        <w:t xml:space="preserve"> de 2018</w:t>
      </w:r>
    </w:p>
    <w:p w:rsidR="000F1161" w:rsidRPr="00CE6F48" w:rsidRDefault="000F1161" w:rsidP="000F1161">
      <w:pPr>
        <w:jc w:val="center"/>
        <w:rPr>
          <w:b/>
          <w:color w:val="385623" w:themeColor="accent6" w:themeShade="80"/>
          <w:sz w:val="52"/>
          <w:szCs w:val="52"/>
        </w:rPr>
      </w:pPr>
      <w:r w:rsidRPr="00CE6F48">
        <w:rPr>
          <w:b/>
          <w:color w:val="385623" w:themeColor="accent6" w:themeShade="80"/>
          <w:sz w:val="52"/>
          <w:szCs w:val="52"/>
        </w:rPr>
        <w:t>MÉRIDA</w:t>
      </w:r>
    </w:p>
    <w:p w:rsidR="000F1161" w:rsidRPr="00DD3EEB" w:rsidRDefault="000F1161" w:rsidP="000F1161">
      <w:pPr>
        <w:jc w:val="center"/>
        <w:rPr>
          <w:color w:val="000066"/>
          <w:sz w:val="52"/>
          <w:szCs w:val="52"/>
          <w:u w:val="single"/>
        </w:rPr>
      </w:pPr>
      <w:r w:rsidRPr="00DD3EEB">
        <w:rPr>
          <w:color w:val="000066"/>
          <w:sz w:val="52"/>
          <w:szCs w:val="52"/>
          <w:u w:val="single"/>
        </w:rPr>
        <w:t>JORNADA</w:t>
      </w:r>
    </w:p>
    <w:p w:rsidR="000F1161" w:rsidRDefault="000F1161" w:rsidP="000F1161">
      <w:pPr>
        <w:spacing w:after="0" w:line="240" w:lineRule="auto"/>
        <w:jc w:val="center"/>
        <w:rPr>
          <w:b/>
          <w:i/>
          <w:color w:val="336600"/>
          <w:sz w:val="40"/>
          <w:szCs w:val="40"/>
        </w:rPr>
      </w:pPr>
      <w:r w:rsidRPr="0045152A">
        <w:rPr>
          <w:b/>
          <w:i/>
          <w:color w:val="336600"/>
          <w:sz w:val="40"/>
          <w:szCs w:val="40"/>
        </w:rPr>
        <w:t>“</w:t>
      </w:r>
      <w:r>
        <w:rPr>
          <w:b/>
          <w:i/>
          <w:color w:val="336600"/>
          <w:sz w:val="40"/>
          <w:szCs w:val="40"/>
        </w:rPr>
        <w:t>LA INDUSTRIA, MOTOR</w:t>
      </w:r>
      <w:r w:rsidRPr="0045152A">
        <w:rPr>
          <w:b/>
          <w:i/>
          <w:color w:val="336600"/>
          <w:sz w:val="40"/>
          <w:szCs w:val="40"/>
        </w:rPr>
        <w:t xml:space="preserve"> </w:t>
      </w:r>
      <w:r>
        <w:rPr>
          <w:b/>
          <w:i/>
          <w:color w:val="336600"/>
          <w:sz w:val="40"/>
          <w:szCs w:val="40"/>
        </w:rPr>
        <w:t>D</w:t>
      </w:r>
      <w:r w:rsidRPr="0045152A">
        <w:rPr>
          <w:b/>
          <w:i/>
          <w:color w:val="336600"/>
          <w:sz w:val="40"/>
          <w:szCs w:val="40"/>
        </w:rPr>
        <w:t xml:space="preserve">EL </w:t>
      </w:r>
    </w:p>
    <w:p w:rsidR="000F1161" w:rsidRDefault="000F1161" w:rsidP="000F1161">
      <w:pPr>
        <w:spacing w:after="0" w:line="240" w:lineRule="auto"/>
        <w:jc w:val="center"/>
        <w:rPr>
          <w:b/>
          <w:i/>
          <w:color w:val="336600"/>
          <w:sz w:val="40"/>
          <w:szCs w:val="40"/>
        </w:rPr>
      </w:pPr>
      <w:r w:rsidRPr="0045152A">
        <w:rPr>
          <w:b/>
          <w:i/>
          <w:color w:val="336600"/>
          <w:sz w:val="40"/>
          <w:szCs w:val="40"/>
        </w:rPr>
        <w:t>DESARROLLO E</w:t>
      </w:r>
      <w:r>
        <w:rPr>
          <w:b/>
          <w:i/>
          <w:color w:val="336600"/>
          <w:sz w:val="40"/>
          <w:szCs w:val="40"/>
        </w:rPr>
        <w:t>CONOMICO Y SOCIAL</w:t>
      </w:r>
      <w:r w:rsidRPr="0045152A">
        <w:rPr>
          <w:b/>
          <w:i/>
          <w:color w:val="336600"/>
          <w:sz w:val="40"/>
          <w:szCs w:val="40"/>
        </w:rPr>
        <w:t>”</w:t>
      </w:r>
    </w:p>
    <w:p w:rsidR="00295AD1" w:rsidRDefault="00295AD1" w:rsidP="00B21EB5">
      <w:pPr>
        <w:rPr>
          <w:rFonts w:ascii="Arial" w:hAnsi="Arial" w:cs="Arial"/>
        </w:rPr>
      </w:pPr>
    </w:p>
    <w:p w:rsidR="00825B8C" w:rsidRPr="00DB6856" w:rsidRDefault="00825B8C" w:rsidP="006106DC">
      <w:pPr>
        <w:jc w:val="center"/>
        <w:rPr>
          <w:rFonts w:ascii="Arial" w:hAnsi="Arial" w:cs="Arial"/>
          <w:sz w:val="24"/>
          <w:szCs w:val="24"/>
        </w:rPr>
      </w:pPr>
      <w:r w:rsidRPr="00DB6856">
        <w:rPr>
          <w:rFonts w:ascii="Arial" w:hAnsi="Arial" w:cs="Arial"/>
          <w:sz w:val="24"/>
          <w:szCs w:val="24"/>
        </w:rPr>
        <w:t>La Dirección General de Industria, Energía y Minas de la Junta de Extrema</w:t>
      </w:r>
      <w:r w:rsidR="00C009D6" w:rsidRPr="00DB6856">
        <w:rPr>
          <w:rFonts w:ascii="Arial" w:hAnsi="Arial" w:cs="Arial"/>
          <w:sz w:val="24"/>
          <w:szCs w:val="24"/>
        </w:rPr>
        <w:t xml:space="preserve">dura, Universidad de Extremadura, Centro Universitario de Mérida, Universidad </w:t>
      </w:r>
      <w:r w:rsidR="00C443B9" w:rsidRPr="00DB6856">
        <w:rPr>
          <w:rFonts w:ascii="Arial" w:hAnsi="Arial" w:cs="Arial"/>
          <w:sz w:val="24"/>
          <w:szCs w:val="24"/>
        </w:rPr>
        <w:t xml:space="preserve">de Valladolid, Escuela Técnica Superior de Ingenieros de Minas y Energía de Madrid, Consejo Superior de Colegios de Ingenieros de Minas y Empresas </w:t>
      </w:r>
      <w:r w:rsidR="00FA4999" w:rsidRPr="00DB6856">
        <w:rPr>
          <w:rFonts w:ascii="Arial" w:hAnsi="Arial" w:cs="Arial"/>
          <w:sz w:val="24"/>
          <w:szCs w:val="24"/>
        </w:rPr>
        <w:t>del Sector mostraron las p</w:t>
      </w:r>
      <w:r w:rsidR="006106DC" w:rsidRPr="00DB6856">
        <w:rPr>
          <w:rFonts w:ascii="Arial" w:hAnsi="Arial" w:cs="Arial"/>
          <w:sz w:val="24"/>
          <w:szCs w:val="24"/>
        </w:rPr>
        <w:t xml:space="preserve">osibilidades y el potencial </w:t>
      </w:r>
      <w:r w:rsidR="00FA4999" w:rsidRPr="00DB6856">
        <w:rPr>
          <w:rFonts w:ascii="Arial" w:hAnsi="Arial" w:cs="Arial"/>
          <w:sz w:val="24"/>
          <w:szCs w:val="24"/>
        </w:rPr>
        <w:t xml:space="preserve"> que tiene el Sector Extractivo en Extremadura</w:t>
      </w:r>
      <w:r w:rsidR="006106DC" w:rsidRPr="00DB6856">
        <w:rPr>
          <w:rFonts w:ascii="Arial" w:hAnsi="Arial" w:cs="Arial"/>
          <w:sz w:val="24"/>
          <w:szCs w:val="24"/>
        </w:rPr>
        <w:t>.</w:t>
      </w:r>
    </w:p>
    <w:p w:rsidR="00A02F61" w:rsidRPr="00DB6856" w:rsidRDefault="00A02F61" w:rsidP="00A02F61">
      <w:pPr>
        <w:rPr>
          <w:rFonts w:ascii="Arial" w:hAnsi="Arial" w:cs="Arial"/>
          <w:sz w:val="24"/>
          <w:szCs w:val="24"/>
        </w:rPr>
      </w:pPr>
    </w:p>
    <w:p w:rsidR="00A02F61" w:rsidRDefault="001A098C" w:rsidP="00A02F61">
      <w:pPr>
        <w:jc w:val="both"/>
        <w:rPr>
          <w:rFonts w:ascii="Arial" w:hAnsi="Arial" w:cs="Arial"/>
          <w:sz w:val="24"/>
          <w:szCs w:val="24"/>
        </w:rPr>
      </w:pPr>
      <w:r w:rsidRPr="00DB6856">
        <w:rPr>
          <w:rFonts w:ascii="Arial" w:hAnsi="Arial" w:cs="Arial"/>
          <w:sz w:val="24"/>
          <w:szCs w:val="24"/>
        </w:rPr>
        <w:t>El momento económico que vivimos junto con las reservas mineras de España hace necesaria la reflexión de cómo aprovechar este potencial como pilar de un crecimiento económico sostenible con visión de medio-largo plazo que a su vez genere no sólo PIB,</w:t>
      </w:r>
      <w:r w:rsidR="000B320F" w:rsidRPr="00DB6856">
        <w:rPr>
          <w:rFonts w:ascii="Arial" w:hAnsi="Arial" w:cs="Arial"/>
          <w:sz w:val="24"/>
          <w:szCs w:val="24"/>
        </w:rPr>
        <w:t xml:space="preserve"> sino también bienestar social y desarrollo económico en las comarcas alejadas de los núcleos habituales industrializados.</w:t>
      </w:r>
    </w:p>
    <w:p w:rsidR="00AC761F" w:rsidRDefault="00AC761F" w:rsidP="00AC761F">
      <w:pPr>
        <w:pStyle w:val="NormalWeb"/>
        <w:shd w:val="clear" w:color="auto" w:fill="FFFFFF"/>
        <w:spacing w:before="0" w:beforeAutospacing="0" w:after="240" w:afterAutospacing="0" w:line="276" w:lineRule="auto"/>
        <w:jc w:val="both"/>
        <w:rPr>
          <w:rFonts w:ascii="Arial" w:hAnsi="Arial" w:cs="Arial"/>
        </w:rPr>
      </w:pPr>
      <w:r w:rsidRPr="00AC761F">
        <w:rPr>
          <w:rFonts w:ascii="Arial" w:hAnsi="Arial" w:cs="Arial"/>
        </w:rPr>
        <w:t xml:space="preserve">Seis Comunidades Autónomas suman más del 52% del territorio nacional, pero apenas tienen el 21% de la población. En este ámbito, la minería es un sector de gran  importancia para combatir la despoblación y envejecimiento que sufren muchas regiones, favoreciendo que lleguen a esas comarcas los servicios públicos, en igualdad de condiciones, que ya se tienen en otras zonas geográficas. </w:t>
      </w:r>
    </w:p>
    <w:p w:rsidR="00AC761F" w:rsidRPr="00AC761F" w:rsidRDefault="00AC761F" w:rsidP="00AC761F">
      <w:pPr>
        <w:pStyle w:val="NormalWeb"/>
        <w:shd w:val="clear" w:color="auto" w:fill="FFFFFF"/>
        <w:spacing w:before="0" w:beforeAutospacing="0" w:after="0" w:afterAutospacing="0" w:line="276" w:lineRule="auto"/>
        <w:jc w:val="both"/>
        <w:textAlignment w:val="baseline"/>
        <w:rPr>
          <w:rFonts w:ascii="Arial" w:hAnsi="Arial" w:cs="Arial"/>
        </w:rPr>
      </w:pPr>
      <w:r w:rsidRPr="00AC761F">
        <w:rPr>
          <w:rFonts w:ascii="Arial" w:hAnsi="Arial" w:cs="Arial"/>
        </w:rPr>
        <w:t xml:space="preserve">La utilización del tiempo de vida productivo de una mina es imprescindible para gestar y desarrollar otras actividades industriales con miras al futuro. El sector minero, a través del pago de impuestos -los propios y los de la ocupación generada- viene a mejorar la situación fiscal del país, las provincias y los propios municipios. </w:t>
      </w:r>
      <w:r w:rsidRPr="00AC761F">
        <w:rPr>
          <w:rFonts w:ascii="Arial" w:hAnsi="Arial" w:cs="Arial"/>
          <w:shd w:val="clear" w:color="auto" w:fill="FFFFFF"/>
        </w:rPr>
        <w:t>E</w:t>
      </w:r>
      <w:r w:rsidRPr="00AC761F">
        <w:rPr>
          <w:rFonts w:ascii="Arial" w:hAnsi="Arial" w:cs="Arial"/>
        </w:rPr>
        <w:t xml:space="preserve">stos municipios y comarcas disfrutan así de los beneficios socioeconómicos que trae consigo tanto la </w:t>
      </w:r>
      <w:r w:rsidRPr="00AC761F">
        <w:rPr>
          <w:rFonts w:ascii="Arial" w:hAnsi="Arial" w:cs="Arial"/>
        </w:rPr>
        <w:lastRenderedPageBreak/>
        <w:t>minería ya establecida como los nuevos y futuros proyectos, significando así un principio esencial del Desarrollo Sostenible.</w:t>
      </w:r>
    </w:p>
    <w:p w:rsidR="00947351" w:rsidRDefault="00947351" w:rsidP="00A02F61">
      <w:pPr>
        <w:jc w:val="both"/>
        <w:rPr>
          <w:rFonts w:ascii="Arial" w:hAnsi="Arial" w:cs="Arial"/>
          <w:sz w:val="24"/>
          <w:szCs w:val="24"/>
        </w:rPr>
      </w:pPr>
    </w:p>
    <w:p w:rsidR="00DB6856" w:rsidRDefault="00E80C4B" w:rsidP="00A02F61">
      <w:pPr>
        <w:jc w:val="both"/>
        <w:rPr>
          <w:rFonts w:ascii="Arial" w:hAnsi="Arial" w:cs="Arial"/>
          <w:sz w:val="24"/>
          <w:szCs w:val="24"/>
        </w:rPr>
      </w:pPr>
      <w:r w:rsidRPr="00DB6856">
        <w:rPr>
          <w:rFonts w:ascii="Arial" w:hAnsi="Arial" w:cs="Arial"/>
          <w:sz w:val="24"/>
          <w:szCs w:val="24"/>
        </w:rPr>
        <w:t>La Industria, y el Sector Minero-M</w:t>
      </w:r>
      <w:r w:rsidR="00746178" w:rsidRPr="00DB6856">
        <w:rPr>
          <w:rFonts w:ascii="Arial" w:hAnsi="Arial" w:cs="Arial"/>
          <w:sz w:val="24"/>
          <w:szCs w:val="24"/>
        </w:rPr>
        <w:t>etalúrgico</w:t>
      </w:r>
      <w:r w:rsidRPr="00DB6856">
        <w:rPr>
          <w:rFonts w:ascii="Arial" w:hAnsi="Arial" w:cs="Arial"/>
          <w:sz w:val="24"/>
          <w:szCs w:val="24"/>
        </w:rPr>
        <w:t xml:space="preserve"> lo es,  resulta </w:t>
      </w:r>
      <w:r w:rsidR="00746178" w:rsidRPr="00DB6856">
        <w:rPr>
          <w:rFonts w:ascii="Arial" w:hAnsi="Arial" w:cs="Arial"/>
          <w:sz w:val="24"/>
          <w:szCs w:val="24"/>
        </w:rPr>
        <w:t xml:space="preserve"> esencial para generar riqueza, crear puestos de tra</w:t>
      </w:r>
      <w:r w:rsidRPr="00DB6856">
        <w:rPr>
          <w:rFonts w:ascii="Arial" w:hAnsi="Arial" w:cs="Arial"/>
          <w:sz w:val="24"/>
          <w:szCs w:val="24"/>
        </w:rPr>
        <w:t xml:space="preserve">bajo de calidad, </w:t>
      </w:r>
      <w:r w:rsidR="00A52214" w:rsidRPr="00DB6856">
        <w:rPr>
          <w:rFonts w:ascii="Arial" w:hAnsi="Arial" w:cs="Arial"/>
          <w:sz w:val="24"/>
          <w:szCs w:val="24"/>
        </w:rPr>
        <w:t>garantizando</w:t>
      </w:r>
      <w:r w:rsidR="004617DD" w:rsidRPr="00DB6856">
        <w:rPr>
          <w:rFonts w:ascii="Arial" w:hAnsi="Arial" w:cs="Arial"/>
          <w:sz w:val="24"/>
          <w:szCs w:val="24"/>
        </w:rPr>
        <w:t xml:space="preserve"> </w:t>
      </w:r>
      <w:r w:rsidR="00DB6856" w:rsidRPr="00DB6856">
        <w:rPr>
          <w:rFonts w:ascii="Arial" w:hAnsi="Arial" w:cs="Arial"/>
          <w:sz w:val="24"/>
          <w:szCs w:val="24"/>
        </w:rPr>
        <w:t xml:space="preserve">ese </w:t>
      </w:r>
      <w:r w:rsidR="004617DD" w:rsidRPr="00DB6856">
        <w:rPr>
          <w:rFonts w:ascii="Arial" w:hAnsi="Arial" w:cs="Arial"/>
          <w:sz w:val="24"/>
          <w:szCs w:val="24"/>
        </w:rPr>
        <w:t xml:space="preserve">bienestar y </w:t>
      </w:r>
      <w:r w:rsidR="00746178" w:rsidRPr="00DB6856">
        <w:rPr>
          <w:rFonts w:ascii="Arial" w:hAnsi="Arial" w:cs="Arial"/>
          <w:sz w:val="24"/>
          <w:szCs w:val="24"/>
        </w:rPr>
        <w:t>desarrollo social</w:t>
      </w:r>
      <w:r w:rsidR="00CC1C0D">
        <w:rPr>
          <w:rFonts w:ascii="Arial" w:hAnsi="Arial" w:cs="Arial"/>
          <w:sz w:val="24"/>
          <w:szCs w:val="24"/>
        </w:rPr>
        <w:t>.</w:t>
      </w:r>
    </w:p>
    <w:p w:rsidR="00CC1C0D" w:rsidRDefault="00CC1C0D" w:rsidP="00CC1C0D">
      <w:pPr>
        <w:pStyle w:val="NormalWeb"/>
        <w:shd w:val="clear" w:color="auto" w:fill="FFFFFF"/>
        <w:spacing w:before="0" w:beforeAutospacing="0" w:after="0" w:afterAutospacing="0" w:line="276" w:lineRule="auto"/>
        <w:jc w:val="both"/>
        <w:textAlignment w:val="baseline"/>
        <w:rPr>
          <w:rFonts w:ascii="Arial" w:hAnsi="Arial" w:cs="Arial"/>
        </w:rPr>
      </w:pPr>
      <w:r w:rsidRPr="00CC1C0D">
        <w:rPr>
          <w:rFonts w:ascii="Arial" w:hAnsi="Arial" w:cs="Arial"/>
        </w:rPr>
        <w:t>CONFEDEM defiende y manifiesta, permanentemente, el carácter del Sector Minero y Metalúrgico como de “estratégico y esencial”,</w:t>
      </w:r>
      <w:r w:rsidR="0038248C">
        <w:rPr>
          <w:rFonts w:ascii="Arial" w:hAnsi="Arial" w:cs="Arial"/>
        </w:rPr>
        <w:t xml:space="preserve"> </w:t>
      </w:r>
      <w:r w:rsidRPr="00CC1C0D">
        <w:rPr>
          <w:rFonts w:ascii="Arial" w:hAnsi="Arial" w:cs="Arial"/>
        </w:rPr>
        <w:t>pieza industrial necesaria para el porvenir y bienestar de nuestra sociedad, contribuyendo así a  generar mejores realidades para todos.</w:t>
      </w:r>
    </w:p>
    <w:p w:rsidR="00CC1C0D" w:rsidRPr="00DB6856" w:rsidRDefault="00CC1C0D" w:rsidP="00CC1C0D">
      <w:pPr>
        <w:pStyle w:val="NormalWeb"/>
        <w:shd w:val="clear" w:color="auto" w:fill="FFFFFF"/>
        <w:spacing w:before="0" w:beforeAutospacing="0" w:after="0" w:afterAutospacing="0" w:line="276" w:lineRule="auto"/>
        <w:jc w:val="both"/>
        <w:textAlignment w:val="baseline"/>
        <w:rPr>
          <w:rFonts w:ascii="Arial" w:hAnsi="Arial" w:cs="Arial"/>
        </w:rPr>
      </w:pPr>
    </w:p>
    <w:p w:rsidR="00A02F61" w:rsidRPr="00DB6856" w:rsidRDefault="00635B9A" w:rsidP="00A02F61">
      <w:pPr>
        <w:jc w:val="both"/>
        <w:rPr>
          <w:rFonts w:ascii="Arial" w:hAnsi="Arial" w:cs="Arial"/>
          <w:sz w:val="24"/>
          <w:szCs w:val="24"/>
        </w:rPr>
      </w:pPr>
      <w:r w:rsidRPr="00DB6856">
        <w:rPr>
          <w:rFonts w:ascii="Arial" w:hAnsi="Arial" w:cs="Arial"/>
          <w:sz w:val="24"/>
          <w:szCs w:val="24"/>
        </w:rPr>
        <w:t>Este ha sido el eje sobre el que ha rotado la J</w:t>
      </w:r>
      <w:r w:rsidR="00A02F61" w:rsidRPr="00DB6856">
        <w:rPr>
          <w:rFonts w:ascii="Arial" w:hAnsi="Arial" w:cs="Arial"/>
          <w:sz w:val="24"/>
          <w:szCs w:val="24"/>
        </w:rPr>
        <w:t>ornada</w:t>
      </w:r>
      <w:r w:rsidR="000E65EF">
        <w:rPr>
          <w:rFonts w:ascii="Arial" w:hAnsi="Arial" w:cs="Arial"/>
          <w:sz w:val="24"/>
          <w:szCs w:val="24"/>
        </w:rPr>
        <w:t xml:space="preserve"> que hemos celebrado </w:t>
      </w:r>
      <w:r w:rsidRPr="00DB6856">
        <w:rPr>
          <w:rFonts w:ascii="Arial" w:hAnsi="Arial" w:cs="Arial"/>
          <w:sz w:val="24"/>
          <w:szCs w:val="24"/>
        </w:rPr>
        <w:t xml:space="preserve">en Mérida </w:t>
      </w:r>
      <w:r w:rsidR="00E162FA" w:rsidRPr="00DB6856">
        <w:rPr>
          <w:rFonts w:ascii="Arial" w:hAnsi="Arial" w:cs="Arial"/>
          <w:sz w:val="24"/>
          <w:szCs w:val="24"/>
        </w:rPr>
        <w:t>en el día de hoy</w:t>
      </w:r>
      <w:r w:rsidR="00B21EB5" w:rsidRPr="00DB6856">
        <w:rPr>
          <w:rFonts w:ascii="Arial" w:hAnsi="Arial" w:cs="Arial"/>
          <w:sz w:val="24"/>
          <w:szCs w:val="24"/>
        </w:rPr>
        <w:t>.</w:t>
      </w:r>
      <w:r w:rsidR="00E162FA" w:rsidRPr="00DB6856">
        <w:rPr>
          <w:rFonts w:ascii="Arial" w:hAnsi="Arial" w:cs="Arial"/>
          <w:sz w:val="24"/>
          <w:szCs w:val="24"/>
        </w:rPr>
        <w:t xml:space="preserve"> </w:t>
      </w:r>
    </w:p>
    <w:p w:rsidR="00DB6856" w:rsidRDefault="000E65EF" w:rsidP="00A02F61">
      <w:pPr>
        <w:jc w:val="both"/>
        <w:rPr>
          <w:rFonts w:ascii="Arial" w:hAnsi="Arial" w:cs="Arial"/>
          <w:sz w:val="24"/>
          <w:szCs w:val="24"/>
        </w:rPr>
      </w:pPr>
      <w:r>
        <w:rPr>
          <w:rFonts w:ascii="Arial" w:hAnsi="Arial" w:cs="Arial"/>
          <w:sz w:val="24"/>
          <w:szCs w:val="24"/>
        </w:rPr>
        <w:t>S</w:t>
      </w:r>
      <w:r w:rsidR="009A7F4F" w:rsidRPr="00DB6856">
        <w:rPr>
          <w:rFonts w:ascii="Arial" w:hAnsi="Arial" w:cs="Arial"/>
          <w:sz w:val="24"/>
          <w:szCs w:val="24"/>
        </w:rPr>
        <w:t xml:space="preserve">e incorporaron a esta Jornada unas decenas de personas venidas de comarcas extremeñas </w:t>
      </w:r>
      <w:r w:rsidR="001237D9" w:rsidRPr="00DB6856">
        <w:rPr>
          <w:rFonts w:ascii="Arial" w:hAnsi="Arial" w:cs="Arial"/>
          <w:sz w:val="24"/>
          <w:szCs w:val="24"/>
        </w:rPr>
        <w:t xml:space="preserve">para mostrar su rechazo a la Industria Extractiva, a todas ellas se les ofreció la posibilidad de, al término de las Mesas Redondas, preguntar a </w:t>
      </w:r>
      <w:r w:rsidR="001F5047" w:rsidRPr="00DB6856">
        <w:rPr>
          <w:rFonts w:ascii="Arial" w:hAnsi="Arial" w:cs="Arial"/>
          <w:sz w:val="24"/>
          <w:szCs w:val="24"/>
        </w:rPr>
        <w:t>los Ponentes todas aquellas cuestiones que considerasen oportunas, así como que expresaran sus motivos para rechazar a la Industria Extractiva, todo ello dentro del más correcto y sereno di</w:t>
      </w:r>
      <w:r w:rsidR="00954C91" w:rsidRPr="00DB6856">
        <w:rPr>
          <w:rFonts w:ascii="Arial" w:hAnsi="Arial" w:cs="Arial"/>
          <w:sz w:val="24"/>
          <w:szCs w:val="24"/>
        </w:rPr>
        <w:t>álogo.</w:t>
      </w:r>
    </w:p>
    <w:p w:rsidR="00910CF9" w:rsidRPr="007E7BF9" w:rsidRDefault="008430A2" w:rsidP="007E7BF9">
      <w:pPr>
        <w:jc w:val="both"/>
        <w:rPr>
          <w:rFonts w:ascii="Arial" w:hAnsi="Arial" w:cs="Arial"/>
          <w:sz w:val="24"/>
          <w:szCs w:val="24"/>
        </w:rPr>
      </w:pPr>
      <w:r w:rsidRPr="00DB6856">
        <w:rPr>
          <w:rFonts w:ascii="Arial" w:hAnsi="Arial" w:cs="Arial"/>
          <w:sz w:val="24"/>
          <w:szCs w:val="24"/>
        </w:rPr>
        <w:t>El presidente de CONFEDEM puso de manifiesto que “la Minería y la Metalurgia tienen un papel esencial en la consolidación de una Economía Nacional sólida y solvente, integradas en los planteamientos de la Unión Europea y coordinadas con el desarrollo de la Economía Circular. Sólo así se puede contribuir a generar riqueza, crear puestos de trabajo estables y de calidad y contribuir al desarrollo social y al bienestar de los ciudadanos”</w:t>
      </w:r>
      <w:r w:rsidR="001C7036" w:rsidRPr="00DB6856">
        <w:rPr>
          <w:rFonts w:ascii="Arial" w:hAnsi="Arial" w:cs="Arial"/>
          <w:sz w:val="24"/>
          <w:szCs w:val="24"/>
        </w:rPr>
        <w:t>.</w:t>
      </w:r>
    </w:p>
    <w:p w:rsidR="00910CF9" w:rsidRDefault="0065273F" w:rsidP="00910CF9">
      <w:pPr>
        <w:pStyle w:val="NormalWeb"/>
        <w:shd w:val="clear" w:color="auto" w:fill="FFFFFF"/>
        <w:spacing w:before="0" w:beforeAutospacing="0" w:after="0" w:afterAutospacing="0" w:line="276" w:lineRule="auto"/>
        <w:jc w:val="both"/>
        <w:textAlignment w:val="baseline"/>
        <w:rPr>
          <w:rFonts w:ascii="Arial" w:hAnsi="Arial" w:cs="Arial"/>
        </w:rPr>
      </w:pPr>
      <w:r w:rsidRPr="00044B95">
        <w:rPr>
          <w:rFonts w:ascii="Arial" w:hAnsi="Arial" w:cs="Arial"/>
        </w:rPr>
        <w:t>Los recursos minerales son imprescindibles para el bienestar del mundo actual. Su obtención corresponde a las empresas especializadas para ello, beneficiando de forma correcta y ponderada los recursos naturales existentes en la madre naturaleza.</w:t>
      </w:r>
    </w:p>
    <w:p w:rsidR="00910CF9" w:rsidRDefault="00910CF9" w:rsidP="00910CF9">
      <w:pPr>
        <w:pStyle w:val="NormalWeb"/>
        <w:shd w:val="clear" w:color="auto" w:fill="FFFFFF"/>
        <w:spacing w:before="0" w:beforeAutospacing="0" w:after="0" w:afterAutospacing="0" w:line="276" w:lineRule="auto"/>
        <w:jc w:val="both"/>
        <w:textAlignment w:val="baseline"/>
        <w:rPr>
          <w:rFonts w:ascii="Arial" w:hAnsi="Arial" w:cs="Arial"/>
        </w:rPr>
      </w:pPr>
    </w:p>
    <w:p w:rsidR="00910CF9" w:rsidRPr="00910CF9" w:rsidRDefault="00910CF9" w:rsidP="00910CF9">
      <w:pPr>
        <w:spacing w:line="276" w:lineRule="auto"/>
        <w:jc w:val="both"/>
        <w:rPr>
          <w:rFonts w:ascii="Arial" w:hAnsi="Arial" w:cs="Arial"/>
          <w:sz w:val="24"/>
          <w:szCs w:val="24"/>
        </w:rPr>
      </w:pPr>
      <w:r>
        <w:rPr>
          <w:rFonts w:ascii="Arial" w:hAnsi="Arial" w:cs="Arial"/>
          <w:sz w:val="24"/>
          <w:szCs w:val="24"/>
        </w:rPr>
        <w:t>Resulta llamativo</w:t>
      </w:r>
      <w:r w:rsidRPr="00910CF9">
        <w:rPr>
          <w:rFonts w:ascii="Arial" w:hAnsi="Arial" w:cs="Arial"/>
          <w:sz w:val="24"/>
          <w:szCs w:val="24"/>
        </w:rPr>
        <w:t xml:space="preserve"> que, en prácticamente todos los  casos, observándose un notable desconocimiento de los proyectos y de las tecnologías aplicadas, sistemas de gestión sostenible, planes de protección medioambiental y planteamientos de Responsabilidad Social Corporativa, se lanza a la sociedad civil un cúmulo de amenazas de daños y catástrofes que no se corresponden con la realidad actual, todo ello tendente a impedir la actividad industrial y la generación de riqueza.</w:t>
      </w:r>
    </w:p>
    <w:p w:rsidR="009844EC" w:rsidRDefault="009844EC" w:rsidP="00910CF9">
      <w:pPr>
        <w:pStyle w:val="NormalWeb"/>
        <w:shd w:val="clear" w:color="auto" w:fill="FFFFFF"/>
        <w:spacing w:before="0" w:beforeAutospacing="0" w:after="0" w:afterAutospacing="0" w:line="276" w:lineRule="auto"/>
        <w:jc w:val="both"/>
        <w:textAlignment w:val="baseline"/>
        <w:rPr>
          <w:rFonts w:ascii="Arial" w:hAnsi="Arial" w:cs="Arial"/>
        </w:rPr>
      </w:pPr>
      <w:r w:rsidRPr="00DB6856">
        <w:rPr>
          <w:rFonts w:ascii="Arial" w:hAnsi="Arial" w:cs="Arial"/>
        </w:rPr>
        <w:t xml:space="preserve">El Presidente de CONFEDEM indicó también que los recursos mineros son propiedad del </w:t>
      </w:r>
      <w:r>
        <w:rPr>
          <w:rFonts w:ascii="Arial" w:hAnsi="Arial" w:cs="Arial"/>
        </w:rPr>
        <w:t>Estado y es responsabilidad de é</w:t>
      </w:r>
      <w:r w:rsidRPr="00DB6856">
        <w:rPr>
          <w:rFonts w:ascii="Arial" w:hAnsi="Arial" w:cs="Arial"/>
        </w:rPr>
        <w:t>ste aprovechar el potencial de desarrollo y progreso económico y social que estos puedan generar.</w:t>
      </w:r>
    </w:p>
    <w:p w:rsidR="00CF73FB" w:rsidRPr="00CF73FB" w:rsidRDefault="00CF73FB" w:rsidP="00910CF9">
      <w:pPr>
        <w:pStyle w:val="NormalWeb"/>
        <w:shd w:val="clear" w:color="auto" w:fill="FFFFFF"/>
        <w:spacing w:before="0" w:beforeAutospacing="0" w:after="0" w:afterAutospacing="0" w:line="276" w:lineRule="auto"/>
        <w:jc w:val="both"/>
        <w:textAlignment w:val="baseline"/>
        <w:rPr>
          <w:rFonts w:ascii="Arial" w:hAnsi="Arial" w:cs="Arial"/>
        </w:rPr>
      </w:pPr>
    </w:p>
    <w:p w:rsidR="00947351" w:rsidRPr="00947351" w:rsidRDefault="00947351" w:rsidP="00A02F61">
      <w:pPr>
        <w:jc w:val="both"/>
        <w:rPr>
          <w:rFonts w:ascii="Arial" w:hAnsi="Arial" w:cs="Arial"/>
          <w:b/>
          <w:sz w:val="24"/>
          <w:szCs w:val="24"/>
        </w:rPr>
      </w:pPr>
      <w:r w:rsidRPr="00947351">
        <w:rPr>
          <w:rFonts w:ascii="Arial" w:hAnsi="Arial" w:cs="Arial"/>
          <w:b/>
          <w:sz w:val="24"/>
          <w:szCs w:val="24"/>
        </w:rPr>
        <w:t>MESA REDONDA sobre</w:t>
      </w:r>
      <w:r w:rsidR="007B44AC" w:rsidRPr="00947351">
        <w:rPr>
          <w:rFonts w:ascii="Arial" w:hAnsi="Arial" w:cs="Arial"/>
          <w:b/>
          <w:sz w:val="24"/>
          <w:szCs w:val="24"/>
        </w:rPr>
        <w:t xml:space="preserve"> </w:t>
      </w:r>
      <w:r w:rsidR="00F90580" w:rsidRPr="00947351">
        <w:rPr>
          <w:rFonts w:ascii="Arial" w:hAnsi="Arial" w:cs="Arial"/>
          <w:b/>
          <w:sz w:val="24"/>
          <w:szCs w:val="24"/>
        </w:rPr>
        <w:t>“El Sector Mine</w:t>
      </w:r>
      <w:r w:rsidRPr="00947351">
        <w:rPr>
          <w:rFonts w:ascii="Arial" w:hAnsi="Arial" w:cs="Arial"/>
          <w:b/>
          <w:sz w:val="24"/>
          <w:szCs w:val="24"/>
        </w:rPr>
        <w:t>ro-Metalúrgico en Extremadura”.</w:t>
      </w:r>
    </w:p>
    <w:p w:rsidR="008430A2" w:rsidRPr="00DB6856" w:rsidRDefault="00947351" w:rsidP="00A02F61">
      <w:pPr>
        <w:jc w:val="both"/>
        <w:rPr>
          <w:rFonts w:ascii="Arial" w:hAnsi="Arial" w:cs="Arial"/>
          <w:sz w:val="24"/>
          <w:szCs w:val="24"/>
        </w:rPr>
      </w:pPr>
      <w:r>
        <w:rPr>
          <w:rFonts w:ascii="Arial" w:hAnsi="Arial" w:cs="Arial"/>
          <w:sz w:val="24"/>
          <w:szCs w:val="24"/>
        </w:rPr>
        <w:t xml:space="preserve">Comenzó </w:t>
      </w:r>
      <w:r w:rsidR="00C338E7" w:rsidRPr="00DB6856">
        <w:rPr>
          <w:rFonts w:ascii="Arial" w:hAnsi="Arial" w:cs="Arial"/>
          <w:sz w:val="24"/>
          <w:szCs w:val="24"/>
        </w:rPr>
        <w:t>con la intervención de</w:t>
      </w:r>
      <w:r w:rsidR="00214682" w:rsidRPr="00DB6856">
        <w:rPr>
          <w:rFonts w:ascii="Arial" w:hAnsi="Arial" w:cs="Arial"/>
          <w:sz w:val="24"/>
          <w:szCs w:val="24"/>
        </w:rPr>
        <w:t xml:space="preserve"> Juan Llamas, </w:t>
      </w:r>
      <w:r w:rsidR="00733569" w:rsidRPr="00DB6856">
        <w:rPr>
          <w:rFonts w:ascii="Arial" w:hAnsi="Arial" w:cs="Arial"/>
          <w:sz w:val="24"/>
          <w:szCs w:val="24"/>
        </w:rPr>
        <w:t xml:space="preserve">Catedrático de la E.T.S.I.M.E. de Madrid, </w:t>
      </w:r>
      <w:r>
        <w:rPr>
          <w:rFonts w:ascii="Arial" w:hAnsi="Arial" w:cs="Arial"/>
          <w:sz w:val="24"/>
          <w:szCs w:val="24"/>
        </w:rPr>
        <w:t>exponiendo</w:t>
      </w:r>
      <w:r w:rsidR="00C338E7" w:rsidRPr="00DB6856">
        <w:rPr>
          <w:rFonts w:ascii="Arial" w:hAnsi="Arial" w:cs="Arial"/>
          <w:sz w:val="24"/>
          <w:szCs w:val="24"/>
        </w:rPr>
        <w:t xml:space="preserve"> el papel fundamental que tienen las materias primas en todo </w:t>
      </w:r>
      <w:proofErr w:type="gramStart"/>
      <w:r w:rsidR="00C338E7" w:rsidRPr="00DB6856">
        <w:rPr>
          <w:rFonts w:ascii="Arial" w:hAnsi="Arial" w:cs="Arial"/>
          <w:sz w:val="24"/>
          <w:szCs w:val="24"/>
        </w:rPr>
        <w:t>cuanto</w:t>
      </w:r>
      <w:proofErr w:type="gramEnd"/>
      <w:r w:rsidR="00C338E7" w:rsidRPr="00DB6856">
        <w:rPr>
          <w:rFonts w:ascii="Arial" w:hAnsi="Arial" w:cs="Arial"/>
          <w:sz w:val="24"/>
          <w:szCs w:val="24"/>
        </w:rPr>
        <w:t xml:space="preserve"> nos rodea</w:t>
      </w:r>
      <w:r w:rsidR="005E2BCC" w:rsidRPr="00DB6856">
        <w:rPr>
          <w:rFonts w:ascii="Arial" w:hAnsi="Arial" w:cs="Arial"/>
          <w:sz w:val="24"/>
          <w:szCs w:val="24"/>
        </w:rPr>
        <w:t>, así como las necesida</w:t>
      </w:r>
      <w:r w:rsidR="008F5DBE" w:rsidRPr="00DB6856">
        <w:rPr>
          <w:rFonts w:ascii="Arial" w:hAnsi="Arial" w:cs="Arial"/>
          <w:sz w:val="24"/>
          <w:szCs w:val="24"/>
        </w:rPr>
        <w:t>des que el ser humano</w:t>
      </w:r>
      <w:r w:rsidR="005E2BCC" w:rsidRPr="00DB6856">
        <w:rPr>
          <w:rFonts w:ascii="Arial" w:hAnsi="Arial" w:cs="Arial"/>
          <w:sz w:val="24"/>
          <w:szCs w:val="24"/>
        </w:rPr>
        <w:t xml:space="preserve"> tendrá de las mismas en los pr</w:t>
      </w:r>
      <w:r w:rsidR="0059080D" w:rsidRPr="00DB6856">
        <w:rPr>
          <w:rFonts w:ascii="Arial" w:hAnsi="Arial" w:cs="Arial"/>
          <w:sz w:val="24"/>
          <w:szCs w:val="24"/>
        </w:rPr>
        <w:t xml:space="preserve">óximos años. </w:t>
      </w:r>
    </w:p>
    <w:p w:rsidR="00B74FB3" w:rsidRPr="00DB6856" w:rsidRDefault="006409CF" w:rsidP="00A02F61">
      <w:pPr>
        <w:jc w:val="both"/>
        <w:rPr>
          <w:rFonts w:ascii="Arial" w:hAnsi="Arial" w:cs="Arial"/>
          <w:sz w:val="24"/>
          <w:szCs w:val="24"/>
        </w:rPr>
      </w:pPr>
      <w:r w:rsidRPr="00DB6856">
        <w:rPr>
          <w:rFonts w:ascii="Arial" w:hAnsi="Arial" w:cs="Arial"/>
          <w:sz w:val="24"/>
          <w:szCs w:val="24"/>
        </w:rPr>
        <w:t>A continuación Carlos López Jimeno, Catedrático de la E.T.S.I.M.E. de Madrid</w:t>
      </w:r>
      <w:r w:rsidR="00A10B0A" w:rsidRPr="00DB6856">
        <w:rPr>
          <w:rFonts w:ascii="Arial" w:hAnsi="Arial" w:cs="Arial"/>
          <w:sz w:val="24"/>
          <w:szCs w:val="24"/>
        </w:rPr>
        <w:t xml:space="preserve">, desarrollo su intervención </w:t>
      </w:r>
      <w:r w:rsidR="005260F8" w:rsidRPr="00DB6856">
        <w:rPr>
          <w:rFonts w:ascii="Arial" w:hAnsi="Arial" w:cs="Arial"/>
          <w:sz w:val="24"/>
          <w:szCs w:val="24"/>
        </w:rPr>
        <w:t xml:space="preserve">desde un punto de partida más pedagógico. </w:t>
      </w:r>
      <w:r w:rsidR="004C36C6" w:rsidRPr="00DB6856">
        <w:rPr>
          <w:rFonts w:ascii="Arial" w:hAnsi="Arial" w:cs="Arial"/>
          <w:sz w:val="24"/>
          <w:szCs w:val="24"/>
        </w:rPr>
        <w:t>Razón de existir de la Minería, orígenes de la Minería; evolución histórica de la producción de metales; la importancia del cobre en las energías renovables (un M</w:t>
      </w:r>
      <w:r w:rsidR="00701ED2" w:rsidRPr="00DB6856">
        <w:rPr>
          <w:rFonts w:ascii="Arial" w:hAnsi="Arial" w:cs="Arial"/>
          <w:sz w:val="24"/>
          <w:szCs w:val="24"/>
        </w:rPr>
        <w:t>W de potencia de un molino de viento requiere de unas cuatro toneladas de cobre para generar esa energía eólica); consumo cotidiano de minerales</w:t>
      </w:r>
      <w:r w:rsidR="004546A9" w:rsidRPr="00DB6856">
        <w:rPr>
          <w:rFonts w:ascii="Arial" w:hAnsi="Arial" w:cs="Arial"/>
          <w:sz w:val="24"/>
          <w:szCs w:val="24"/>
        </w:rPr>
        <w:t xml:space="preserve"> en todo lo que nos rodea y</w:t>
      </w:r>
      <w:r w:rsidR="00701ED2" w:rsidRPr="00DB6856">
        <w:rPr>
          <w:rFonts w:ascii="Arial" w:hAnsi="Arial" w:cs="Arial"/>
          <w:sz w:val="24"/>
          <w:szCs w:val="24"/>
        </w:rPr>
        <w:t xml:space="preserve"> </w:t>
      </w:r>
      <w:r w:rsidR="00B75966" w:rsidRPr="00DB6856">
        <w:rPr>
          <w:rFonts w:ascii="Arial" w:hAnsi="Arial" w:cs="Arial"/>
          <w:sz w:val="24"/>
          <w:szCs w:val="24"/>
        </w:rPr>
        <w:t xml:space="preserve">en el que no reparamos </w:t>
      </w:r>
      <w:r w:rsidR="004546A9" w:rsidRPr="00DB6856">
        <w:rPr>
          <w:rFonts w:ascii="Arial" w:hAnsi="Arial" w:cs="Arial"/>
          <w:sz w:val="24"/>
          <w:szCs w:val="24"/>
        </w:rPr>
        <w:t>(entre 10 y 15 toneladas/año por habitante)</w:t>
      </w:r>
      <w:r w:rsidR="00B75966" w:rsidRPr="00DB6856">
        <w:rPr>
          <w:rFonts w:ascii="Arial" w:hAnsi="Arial" w:cs="Arial"/>
          <w:sz w:val="24"/>
          <w:szCs w:val="24"/>
        </w:rPr>
        <w:t xml:space="preserve"> la mayoría de los ciudadanos no saben o no quieren saber el origen y las necesidades </w:t>
      </w:r>
      <w:r w:rsidR="006A4E99">
        <w:rPr>
          <w:rFonts w:ascii="Arial" w:hAnsi="Arial" w:cs="Arial"/>
          <w:sz w:val="24"/>
          <w:szCs w:val="24"/>
        </w:rPr>
        <w:t xml:space="preserve">que tenemos </w:t>
      </w:r>
      <w:r w:rsidR="00B75966" w:rsidRPr="00DB6856">
        <w:rPr>
          <w:rFonts w:ascii="Arial" w:hAnsi="Arial" w:cs="Arial"/>
          <w:sz w:val="24"/>
          <w:szCs w:val="24"/>
        </w:rPr>
        <w:t>de los recursos minerales</w:t>
      </w:r>
      <w:r w:rsidR="004546A9" w:rsidRPr="00DB6856">
        <w:rPr>
          <w:rFonts w:ascii="Arial" w:hAnsi="Arial" w:cs="Arial"/>
          <w:sz w:val="24"/>
          <w:szCs w:val="24"/>
        </w:rPr>
        <w:t xml:space="preserve">; </w:t>
      </w:r>
    </w:p>
    <w:p w:rsidR="00F90D7A" w:rsidRPr="00DB6856" w:rsidRDefault="00BC27BE" w:rsidP="00C05B4A">
      <w:pPr>
        <w:jc w:val="both"/>
        <w:rPr>
          <w:rFonts w:ascii="Arial" w:hAnsi="Arial" w:cs="Arial"/>
          <w:bCs/>
          <w:sz w:val="24"/>
          <w:szCs w:val="24"/>
        </w:rPr>
      </w:pPr>
      <w:r w:rsidRPr="00DB6856">
        <w:rPr>
          <w:rFonts w:ascii="Arial" w:hAnsi="Arial" w:cs="Arial"/>
          <w:sz w:val="24"/>
          <w:szCs w:val="24"/>
        </w:rPr>
        <w:t xml:space="preserve">Gregorio Antolín, Profesor Titular de la Universidad de Valladolid, </w:t>
      </w:r>
      <w:r w:rsidR="00947351">
        <w:rPr>
          <w:rFonts w:ascii="Arial" w:hAnsi="Arial" w:cs="Arial"/>
          <w:sz w:val="24"/>
          <w:szCs w:val="24"/>
        </w:rPr>
        <w:t xml:space="preserve">se refirió a un tema de vital importancia: </w:t>
      </w:r>
      <w:r w:rsidR="00C05B4A" w:rsidRPr="00DB6856">
        <w:rPr>
          <w:rFonts w:ascii="Arial" w:hAnsi="Arial" w:cs="Arial"/>
          <w:sz w:val="24"/>
          <w:szCs w:val="24"/>
        </w:rPr>
        <w:t>“</w:t>
      </w:r>
      <w:r w:rsidR="00C05B4A" w:rsidRPr="00DB6856">
        <w:rPr>
          <w:rFonts w:ascii="Arial" w:hAnsi="Arial" w:cs="Arial"/>
          <w:bCs/>
          <w:sz w:val="24"/>
          <w:szCs w:val="24"/>
        </w:rPr>
        <w:t xml:space="preserve">LA ECONOMIA CIRCULAR Y EL SECTOR MINERO-METALÚRGICO EN EXTREMADURA”. </w:t>
      </w:r>
      <w:r w:rsidR="003F6F3B" w:rsidRPr="00DB6856">
        <w:rPr>
          <w:rFonts w:ascii="Arial" w:hAnsi="Arial" w:cs="Arial"/>
          <w:bCs/>
          <w:sz w:val="24"/>
          <w:szCs w:val="24"/>
        </w:rPr>
        <w:t xml:space="preserve"> </w:t>
      </w:r>
    </w:p>
    <w:p w:rsidR="00F90D7A" w:rsidRPr="008540DA" w:rsidRDefault="00C05B4A" w:rsidP="00C05B4A">
      <w:pPr>
        <w:jc w:val="both"/>
        <w:rPr>
          <w:rFonts w:ascii="Arial" w:hAnsi="Arial" w:cs="Arial"/>
          <w:sz w:val="24"/>
          <w:szCs w:val="24"/>
        </w:rPr>
      </w:pPr>
      <w:r w:rsidRPr="00DB6856">
        <w:rPr>
          <w:rFonts w:ascii="Arial" w:hAnsi="Arial" w:cs="Arial"/>
          <w:sz w:val="24"/>
          <w:szCs w:val="24"/>
        </w:rPr>
        <w:t>La Junta de Extremadura ha emprendido la transición hacia una Economía Verde y Circular, configurando un nuevo modelo productivo regional, capaz de generar riqueza y empleo, a través de los recursos naturales, en relación al cambio climático, la pérdida de biodiversidad, la falta de agua y la búsqueda de fuentes alternat</w:t>
      </w:r>
      <w:r w:rsidR="00947351">
        <w:rPr>
          <w:rFonts w:ascii="Arial" w:hAnsi="Arial" w:cs="Arial"/>
          <w:sz w:val="24"/>
          <w:szCs w:val="24"/>
        </w:rPr>
        <w:t xml:space="preserve">ivas de producción de energía, </w:t>
      </w:r>
      <w:r w:rsidR="008416FE" w:rsidRPr="00DB6856">
        <w:rPr>
          <w:rFonts w:ascii="Arial" w:hAnsi="Arial" w:cs="Arial"/>
          <w:bCs/>
          <w:sz w:val="24"/>
          <w:szCs w:val="24"/>
        </w:rPr>
        <w:t>favoreciendo</w:t>
      </w:r>
      <w:r w:rsidR="00F90D7A" w:rsidRPr="00DB6856">
        <w:rPr>
          <w:rFonts w:ascii="Arial" w:hAnsi="Arial" w:cs="Arial"/>
          <w:bCs/>
          <w:sz w:val="24"/>
          <w:szCs w:val="24"/>
        </w:rPr>
        <w:t xml:space="preserve"> el proceso </w:t>
      </w:r>
      <w:r w:rsidR="00AA3267">
        <w:rPr>
          <w:rFonts w:ascii="Arial" w:hAnsi="Arial" w:cs="Arial"/>
          <w:bCs/>
          <w:sz w:val="24"/>
          <w:szCs w:val="24"/>
        </w:rPr>
        <w:t>de cambio del modelo productivo</w:t>
      </w:r>
      <w:r w:rsidR="00F90D7A" w:rsidRPr="00DB6856">
        <w:rPr>
          <w:rFonts w:ascii="Arial" w:hAnsi="Arial" w:cs="Arial"/>
          <w:bCs/>
          <w:sz w:val="24"/>
          <w:szCs w:val="24"/>
        </w:rPr>
        <w:t xml:space="preserve"> hacia una Economía más Diversificada y Sostenible.</w:t>
      </w:r>
    </w:p>
    <w:p w:rsidR="00F138EF" w:rsidRPr="00DB6856" w:rsidRDefault="004E28BB" w:rsidP="00F651B5">
      <w:pPr>
        <w:jc w:val="both"/>
        <w:rPr>
          <w:rFonts w:ascii="Arial" w:hAnsi="Arial" w:cs="Arial"/>
          <w:bCs/>
          <w:sz w:val="24"/>
          <w:szCs w:val="24"/>
        </w:rPr>
      </w:pPr>
      <w:r w:rsidRPr="00DB6856">
        <w:rPr>
          <w:rFonts w:ascii="Arial" w:hAnsi="Arial" w:cs="Arial"/>
          <w:bCs/>
          <w:sz w:val="24"/>
          <w:szCs w:val="24"/>
        </w:rPr>
        <w:t>A continuaci</w:t>
      </w:r>
      <w:r w:rsidR="00EB3953" w:rsidRPr="00DB6856">
        <w:rPr>
          <w:rFonts w:ascii="Arial" w:hAnsi="Arial" w:cs="Arial"/>
          <w:bCs/>
          <w:sz w:val="24"/>
          <w:szCs w:val="24"/>
        </w:rPr>
        <w:t xml:space="preserve">ón, Ismael Solaz, </w:t>
      </w:r>
      <w:r w:rsidRPr="00DB6856">
        <w:rPr>
          <w:rFonts w:ascii="Arial" w:hAnsi="Arial" w:cs="Arial"/>
          <w:bCs/>
          <w:sz w:val="24"/>
          <w:szCs w:val="24"/>
        </w:rPr>
        <w:t xml:space="preserve"> Director de Exploración de Valoriza Minería</w:t>
      </w:r>
      <w:r w:rsidR="00EB3953" w:rsidRPr="00DB6856">
        <w:rPr>
          <w:rFonts w:ascii="Arial" w:hAnsi="Arial" w:cs="Arial"/>
          <w:bCs/>
          <w:sz w:val="24"/>
          <w:szCs w:val="24"/>
        </w:rPr>
        <w:t>, desarrollo su Ponencia “La Minería en Extremadura, una revisión histór</w:t>
      </w:r>
      <w:r w:rsidR="00947351">
        <w:rPr>
          <w:rFonts w:ascii="Arial" w:hAnsi="Arial" w:cs="Arial"/>
          <w:bCs/>
          <w:sz w:val="24"/>
          <w:szCs w:val="24"/>
        </w:rPr>
        <w:t xml:space="preserve">ica y su proyección de futuro”, una </w:t>
      </w:r>
      <w:r w:rsidR="00D25E09" w:rsidRPr="00DB6856">
        <w:rPr>
          <w:rFonts w:ascii="Arial" w:hAnsi="Arial" w:cs="Arial"/>
          <w:bCs/>
          <w:sz w:val="24"/>
          <w:szCs w:val="24"/>
        </w:rPr>
        <w:t>Historia Minera de Extremadura desde la misma Prehistoria</w:t>
      </w:r>
      <w:r w:rsidR="00A53703" w:rsidRPr="00DB6856">
        <w:rPr>
          <w:rFonts w:ascii="Arial" w:hAnsi="Arial" w:cs="Arial"/>
          <w:bCs/>
          <w:sz w:val="24"/>
          <w:szCs w:val="24"/>
        </w:rPr>
        <w:t>, cobre, oro, plata, estaño, hierro. Su decisiva importancia en la Época Romana</w:t>
      </w:r>
      <w:r w:rsidR="00965E55" w:rsidRPr="00DB6856">
        <w:rPr>
          <w:rFonts w:ascii="Arial" w:hAnsi="Arial" w:cs="Arial"/>
          <w:bCs/>
          <w:sz w:val="24"/>
          <w:szCs w:val="24"/>
        </w:rPr>
        <w:t xml:space="preserve"> de la que surgió Em</w:t>
      </w:r>
      <w:r w:rsidR="00223F03" w:rsidRPr="00DB6856">
        <w:rPr>
          <w:rFonts w:ascii="Arial" w:hAnsi="Arial" w:cs="Arial"/>
          <w:bCs/>
          <w:sz w:val="24"/>
          <w:szCs w:val="24"/>
        </w:rPr>
        <w:t xml:space="preserve">érita Augusta. </w:t>
      </w:r>
      <w:r w:rsidR="00EC5461" w:rsidRPr="00DB6856">
        <w:rPr>
          <w:rFonts w:ascii="Arial" w:hAnsi="Arial" w:cs="Arial"/>
          <w:bCs/>
          <w:sz w:val="24"/>
          <w:szCs w:val="24"/>
        </w:rPr>
        <w:t>Al menos 14 proyectos de investigación se están desarrollando actualmente de metales básicos con presupuesto en los 10 últimos años del</w:t>
      </w:r>
      <w:r w:rsidR="00F651B5" w:rsidRPr="00DB6856">
        <w:rPr>
          <w:rFonts w:ascii="Arial" w:hAnsi="Arial" w:cs="Arial"/>
          <w:bCs/>
          <w:sz w:val="24"/>
          <w:szCs w:val="24"/>
        </w:rPr>
        <w:t xml:space="preserve"> orden de 20 millones de euros y </w:t>
      </w:r>
      <w:r w:rsidR="0038248C" w:rsidRPr="00DB6856">
        <w:rPr>
          <w:rFonts w:ascii="Arial" w:hAnsi="Arial" w:cs="Arial"/>
          <w:bCs/>
          <w:sz w:val="24"/>
          <w:szCs w:val="24"/>
        </w:rPr>
        <w:t>4 grandes proyectos mineros  con inversiones superiores a 450 millones de Euros</w:t>
      </w:r>
      <w:r w:rsidR="00F651B5" w:rsidRPr="00DB6856">
        <w:rPr>
          <w:rFonts w:ascii="Arial" w:hAnsi="Arial" w:cs="Arial"/>
          <w:bCs/>
          <w:sz w:val="24"/>
          <w:szCs w:val="24"/>
        </w:rPr>
        <w:t xml:space="preserve">. </w:t>
      </w:r>
      <w:r w:rsidR="00EA66FA" w:rsidRPr="00DB6856">
        <w:rPr>
          <w:rFonts w:ascii="Arial" w:hAnsi="Arial" w:cs="Arial"/>
          <w:bCs/>
          <w:sz w:val="24"/>
          <w:szCs w:val="24"/>
        </w:rPr>
        <w:t>El futuro de la minería extremeña es parte esencial del futuro industrial de Extremadura.</w:t>
      </w:r>
    </w:p>
    <w:p w:rsidR="00086882" w:rsidRPr="00DB6856" w:rsidRDefault="00F34A4D" w:rsidP="001E4755">
      <w:pPr>
        <w:jc w:val="both"/>
        <w:rPr>
          <w:rFonts w:ascii="Arial" w:hAnsi="Arial" w:cs="Arial"/>
          <w:bCs/>
          <w:iCs/>
          <w:sz w:val="24"/>
          <w:szCs w:val="24"/>
        </w:rPr>
      </w:pPr>
      <w:r w:rsidRPr="00DB6856">
        <w:rPr>
          <w:rFonts w:ascii="Arial" w:hAnsi="Arial" w:cs="Arial"/>
          <w:sz w:val="24"/>
          <w:szCs w:val="24"/>
        </w:rPr>
        <w:t xml:space="preserve">La intervención de </w:t>
      </w:r>
      <w:r w:rsidR="00424D07" w:rsidRPr="00DB6856">
        <w:rPr>
          <w:rFonts w:ascii="Arial" w:hAnsi="Arial" w:cs="Arial"/>
          <w:sz w:val="24"/>
          <w:szCs w:val="24"/>
        </w:rPr>
        <w:t>Javier Fernández, Director General del CENTRO TECNOLÓGICO DEL MARMOL</w:t>
      </w:r>
      <w:r w:rsidR="00424D07" w:rsidRPr="00DB6856">
        <w:rPr>
          <w:rFonts w:ascii="Arial" w:hAnsi="Arial" w:cs="Arial"/>
          <w:b/>
          <w:sz w:val="24"/>
          <w:szCs w:val="24"/>
        </w:rPr>
        <w:t xml:space="preserve">, </w:t>
      </w:r>
      <w:r w:rsidRPr="00DB6856">
        <w:rPr>
          <w:rFonts w:ascii="Arial" w:hAnsi="Arial" w:cs="Arial"/>
          <w:sz w:val="24"/>
          <w:szCs w:val="24"/>
        </w:rPr>
        <w:t>giró en torno a “</w:t>
      </w:r>
      <w:r w:rsidRPr="00DB6856">
        <w:rPr>
          <w:rFonts w:ascii="Arial" w:hAnsi="Arial" w:cs="Arial"/>
          <w:bCs/>
          <w:sz w:val="24"/>
          <w:szCs w:val="24"/>
        </w:rPr>
        <w:t>La industria extractiva de rocas y minerales industriales”.</w:t>
      </w:r>
      <w:r w:rsidR="00125720" w:rsidRPr="00DB6856">
        <w:rPr>
          <w:rFonts w:ascii="Arial" w:hAnsi="Arial" w:cs="Arial"/>
          <w:bCs/>
          <w:sz w:val="24"/>
          <w:szCs w:val="24"/>
        </w:rPr>
        <w:t xml:space="preserve"> Comenzó recalcando la riqueza geológica de España. </w:t>
      </w:r>
      <w:r w:rsidR="00125720" w:rsidRPr="00DB6856">
        <w:rPr>
          <w:rFonts w:ascii="Arial" w:hAnsi="Arial" w:cs="Arial"/>
          <w:bCs/>
          <w:iCs/>
          <w:sz w:val="24"/>
          <w:szCs w:val="24"/>
        </w:rPr>
        <w:t>El 70% de la industria europea de</w:t>
      </w:r>
      <w:r w:rsidR="00D73627" w:rsidRPr="00DB6856">
        <w:rPr>
          <w:rFonts w:ascii="Arial" w:hAnsi="Arial" w:cs="Arial"/>
          <w:bCs/>
          <w:iCs/>
          <w:sz w:val="24"/>
          <w:szCs w:val="24"/>
        </w:rPr>
        <w:t>pende de los recursos minerales. La industria extractiva pone sus productos al servicio de los ciudadanos,</w:t>
      </w:r>
      <w:r w:rsidR="0058210F">
        <w:rPr>
          <w:rFonts w:ascii="Arial" w:hAnsi="Arial" w:cs="Arial"/>
          <w:bCs/>
          <w:iCs/>
          <w:sz w:val="24"/>
          <w:szCs w:val="24"/>
        </w:rPr>
        <w:t xml:space="preserve"> </w:t>
      </w:r>
      <w:r w:rsidR="00FD6A4C" w:rsidRPr="00DB6856">
        <w:rPr>
          <w:rFonts w:ascii="Arial" w:hAnsi="Arial" w:cs="Arial"/>
          <w:bCs/>
          <w:iCs/>
          <w:sz w:val="24"/>
          <w:szCs w:val="24"/>
        </w:rPr>
        <w:t>n</w:t>
      </w:r>
      <w:r w:rsidR="00D73627" w:rsidRPr="00DB6856">
        <w:rPr>
          <w:rFonts w:ascii="Arial" w:hAnsi="Arial" w:cs="Arial"/>
          <w:bCs/>
          <w:iCs/>
          <w:sz w:val="24"/>
          <w:szCs w:val="24"/>
        </w:rPr>
        <w:t>o se extrae una sola tonelada qu</w:t>
      </w:r>
      <w:r w:rsidR="00FD6A4C" w:rsidRPr="00DB6856">
        <w:rPr>
          <w:rFonts w:ascii="Arial" w:hAnsi="Arial" w:cs="Arial"/>
          <w:bCs/>
          <w:iCs/>
          <w:sz w:val="24"/>
          <w:szCs w:val="24"/>
        </w:rPr>
        <w:t xml:space="preserve">e no sea pedida por la sociedad. </w:t>
      </w:r>
      <w:r w:rsidR="00E22DDC" w:rsidRPr="00DB6856">
        <w:rPr>
          <w:rFonts w:ascii="Arial" w:hAnsi="Arial" w:cs="Arial"/>
          <w:bCs/>
          <w:iCs/>
          <w:sz w:val="24"/>
          <w:szCs w:val="24"/>
        </w:rPr>
        <w:t>Finalizó su intervención repasando el Sector de Rocas y Minerales Industriales</w:t>
      </w:r>
      <w:r w:rsidR="00226BA7" w:rsidRPr="00DB6856">
        <w:rPr>
          <w:rFonts w:ascii="Arial" w:hAnsi="Arial" w:cs="Arial"/>
          <w:bCs/>
          <w:iCs/>
          <w:sz w:val="24"/>
          <w:szCs w:val="24"/>
        </w:rPr>
        <w:t xml:space="preserve"> en Extremadura</w:t>
      </w:r>
      <w:r w:rsidR="00E22DDC" w:rsidRPr="00DB6856">
        <w:rPr>
          <w:rFonts w:ascii="Arial" w:hAnsi="Arial" w:cs="Arial"/>
          <w:bCs/>
          <w:iCs/>
          <w:sz w:val="24"/>
          <w:szCs w:val="24"/>
        </w:rPr>
        <w:t xml:space="preserve">, </w:t>
      </w:r>
      <w:r w:rsidR="007535BA" w:rsidRPr="00DB6856">
        <w:rPr>
          <w:rFonts w:ascii="Arial" w:hAnsi="Arial" w:cs="Arial"/>
          <w:bCs/>
          <w:iCs/>
          <w:sz w:val="24"/>
          <w:szCs w:val="24"/>
        </w:rPr>
        <w:t xml:space="preserve">número de </w:t>
      </w:r>
      <w:r w:rsidR="00E22DDC" w:rsidRPr="00DB6856">
        <w:rPr>
          <w:rFonts w:ascii="Arial" w:hAnsi="Arial" w:cs="Arial"/>
          <w:bCs/>
          <w:iCs/>
          <w:sz w:val="24"/>
          <w:szCs w:val="24"/>
        </w:rPr>
        <w:t xml:space="preserve">explotaciones, número de </w:t>
      </w:r>
      <w:r w:rsidR="00E22DDC" w:rsidRPr="00DB6856">
        <w:rPr>
          <w:rFonts w:ascii="Arial" w:hAnsi="Arial" w:cs="Arial"/>
          <w:bCs/>
          <w:iCs/>
          <w:sz w:val="24"/>
          <w:szCs w:val="24"/>
        </w:rPr>
        <w:lastRenderedPageBreak/>
        <w:t xml:space="preserve">trabajadores, volumen económico de la actividad, </w:t>
      </w:r>
      <w:r w:rsidR="007A20F4" w:rsidRPr="00DB6856">
        <w:rPr>
          <w:rFonts w:ascii="Arial" w:hAnsi="Arial" w:cs="Arial"/>
          <w:bCs/>
          <w:iCs/>
          <w:sz w:val="24"/>
          <w:szCs w:val="24"/>
        </w:rPr>
        <w:t>su papel esencial en fijar empleo y riqueza en zonas rurales</w:t>
      </w:r>
      <w:r w:rsidR="00FD4631" w:rsidRPr="00DB6856">
        <w:rPr>
          <w:rFonts w:ascii="Arial" w:hAnsi="Arial" w:cs="Arial"/>
          <w:bCs/>
          <w:iCs/>
          <w:sz w:val="24"/>
          <w:szCs w:val="24"/>
        </w:rPr>
        <w:t xml:space="preserve">, así como </w:t>
      </w:r>
      <w:r w:rsidR="007535BA" w:rsidRPr="00DB6856">
        <w:rPr>
          <w:rFonts w:ascii="Arial" w:hAnsi="Arial" w:cs="Arial"/>
          <w:bCs/>
          <w:iCs/>
          <w:sz w:val="24"/>
          <w:szCs w:val="24"/>
        </w:rPr>
        <w:t>su contribución al entorno social</w:t>
      </w:r>
      <w:r w:rsidR="00FD4631" w:rsidRPr="00DB6856">
        <w:rPr>
          <w:rFonts w:ascii="Arial" w:hAnsi="Arial" w:cs="Arial"/>
          <w:bCs/>
          <w:iCs/>
          <w:sz w:val="24"/>
          <w:szCs w:val="24"/>
        </w:rPr>
        <w:t xml:space="preserve"> con iniciativas para mejorar el patrimonio social y cultural de las comarcas</w:t>
      </w:r>
      <w:r w:rsidR="009C0BF6" w:rsidRPr="00DB6856">
        <w:rPr>
          <w:rFonts w:ascii="Arial" w:hAnsi="Arial" w:cs="Arial"/>
          <w:bCs/>
          <w:iCs/>
          <w:sz w:val="24"/>
          <w:szCs w:val="24"/>
        </w:rPr>
        <w:t xml:space="preserve">, acuerdos con asociaciones protectoras de </w:t>
      </w:r>
      <w:r w:rsidR="00086882" w:rsidRPr="00DB6856">
        <w:rPr>
          <w:rFonts w:ascii="Arial" w:hAnsi="Arial" w:cs="Arial"/>
          <w:bCs/>
          <w:iCs/>
          <w:sz w:val="24"/>
          <w:szCs w:val="24"/>
        </w:rPr>
        <w:t>la naturaleza e implicación en todo tipo de comités y foros.</w:t>
      </w:r>
    </w:p>
    <w:p w:rsidR="00062B33" w:rsidRPr="00DB6856" w:rsidRDefault="00086882" w:rsidP="00062B33">
      <w:pPr>
        <w:jc w:val="both"/>
        <w:rPr>
          <w:rFonts w:ascii="Arial" w:hAnsi="Arial" w:cs="Arial"/>
          <w:bCs/>
          <w:iCs/>
          <w:sz w:val="24"/>
          <w:szCs w:val="24"/>
        </w:rPr>
      </w:pPr>
      <w:r w:rsidRPr="00DB6856">
        <w:rPr>
          <w:rFonts w:ascii="Arial" w:hAnsi="Arial" w:cs="Arial"/>
          <w:sz w:val="24"/>
          <w:szCs w:val="24"/>
        </w:rPr>
        <w:t xml:space="preserve">Concluyó esta primera Mesa Redonda con la intervención de </w:t>
      </w:r>
      <w:r w:rsidR="0010174B" w:rsidRPr="00DB6856">
        <w:rPr>
          <w:rFonts w:ascii="Arial" w:hAnsi="Arial" w:cs="Arial"/>
          <w:sz w:val="24"/>
          <w:szCs w:val="24"/>
        </w:rPr>
        <w:t xml:space="preserve">José María Casas, </w:t>
      </w:r>
      <w:r w:rsidRPr="00DB6856">
        <w:rPr>
          <w:rFonts w:ascii="Arial" w:hAnsi="Arial" w:cs="Arial"/>
          <w:sz w:val="24"/>
          <w:szCs w:val="24"/>
        </w:rPr>
        <w:t xml:space="preserve">Director General para Europa  </w:t>
      </w:r>
      <w:r w:rsidR="0010174B" w:rsidRPr="00DB6856">
        <w:rPr>
          <w:rFonts w:ascii="Arial" w:hAnsi="Arial" w:cs="Arial"/>
          <w:sz w:val="24"/>
          <w:szCs w:val="24"/>
        </w:rPr>
        <w:t xml:space="preserve">de </w:t>
      </w:r>
      <w:r w:rsidRPr="00DB6856">
        <w:rPr>
          <w:rFonts w:ascii="Arial" w:hAnsi="Arial" w:cs="Arial"/>
          <w:sz w:val="24"/>
          <w:szCs w:val="24"/>
        </w:rPr>
        <w:t>MAXAM.</w:t>
      </w:r>
    </w:p>
    <w:p w:rsidR="00F138EF" w:rsidRPr="00DB6856" w:rsidRDefault="00062B33" w:rsidP="00880D72">
      <w:pPr>
        <w:jc w:val="both"/>
        <w:rPr>
          <w:rFonts w:ascii="Arial" w:hAnsi="Arial" w:cs="Arial"/>
          <w:bCs/>
          <w:iCs/>
          <w:sz w:val="24"/>
          <w:szCs w:val="24"/>
        </w:rPr>
      </w:pPr>
      <w:r w:rsidRPr="00DB6856">
        <w:rPr>
          <w:rFonts w:ascii="Arial" w:hAnsi="Arial" w:cs="Arial"/>
          <w:bCs/>
          <w:iCs/>
          <w:sz w:val="24"/>
          <w:szCs w:val="24"/>
        </w:rPr>
        <w:t>Desarrolló s</w:t>
      </w:r>
      <w:r w:rsidR="0010174B" w:rsidRPr="00DB6856">
        <w:rPr>
          <w:rFonts w:ascii="Arial" w:hAnsi="Arial" w:cs="Arial"/>
          <w:bCs/>
          <w:iCs/>
          <w:sz w:val="24"/>
          <w:szCs w:val="24"/>
        </w:rPr>
        <w:t>u presentación “Minería en el S.</w:t>
      </w:r>
      <w:r w:rsidR="002823A2" w:rsidRPr="00DB6856">
        <w:rPr>
          <w:rFonts w:ascii="Arial" w:hAnsi="Arial" w:cs="Arial"/>
          <w:bCs/>
          <w:iCs/>
          <w:sz w:val="24"/>
          <w:szCs w:val="24"/>
        </w:rPr>
        <w:t xml:space="preserve"> </w:t>
      </w:r>
      <w:r w:rsidR="0010174B" w:rsidRPr="00DB6856">
        <w:rPr>
          <w:rFonts w:ascii="Arial" w:hAnsi="Arial" w:cs="Arial"/>
          <w:bCs/>
          <w:iCs/>
          <w:sz w:val="24"/>
          <w:szCs w:val="24"/>
        </w:rPr>
        <w:t>XXI: desarrollo económico y social con mínimo impacto ambiental</w:t>
      </w:r>
      <w:r w:rsidR="002823A2" w:rsidRPr="00DB6856">
        <w:rPr>
          <w:rFonts w:ascii="Arial" w:hAnsi="Arial" w:cs="Arial"/>
          <w:bCs/>
          <w:iCs/>
          <w:sz w:val="24"/>
          <w:szCs w:val="24"/>
        </w:rPr>
        <w:t xml:space="preserve">”, </w:t>
      </w:r>
      <w:r w:rsidRPr="00DB6856">
        <w:rPr>
          <w:rFonts w:ascii="Arial" w:hAnsi="Arial" w:cs="Arial"/>
          <w:bCs/>
          <w:iCs/>
          <w:sz w:val="24"/>
          <w:szCs w:val="24"/>
        </w:rPr>
        <w:t xml:space="preserve">en torno a: </w:t>
      </w:r>
      <w:r w:rsidR="00735737" w:rsidRPr="00DB6856">
        <w:rPr>
          <w:rFonts w:ascii="Arial" w:hAnsi="Arial" w:cs="Arial"/>
          <w:bCs/>
          <w:iCs/>
          <w:sz w:val="24"/>
          <w:szCs w:val="24"/>
        </w:rPr>
        <w:t>Una minería m</w:t>
      </w:r>
      <w:r w:rsidRPr="00DB6856">
        <w:rPr>
          <w:rFonts w:ascii="Arial" w:hAnsi="Arial" w:cs="Arial"/>
          <w:bCs/>
          <w:iCs/>
          <w:sz w:val="24"/>
          <w:szCs w:val="24"/>
        </w:rPr>
        <w:t xml:space="preserve">ás eficiente, segura y regulada; </w:t>
      </w:r>
      <w:r w:rsidR="0038248C" w:rsidRPr="00DB6856">
        <w:rPr>
          <w:rFonts w:ascii="Arial" w:hAnsi="Arial" w:cs="Arial"/>
          <w:bCs/>
          <w:iCs/>
          <w:sz w:val="24"/>
          <w:szCs w:val="24"/>
        </w:rPr>
        <w:t>Con menor impacto ambiental,</w:t>
      </w:r>
      <w:r w:rsidR="00880D72" w:rsidRPr="00DB6856">
        <w:rPr>
          <w:rFonts w:ascii="Arial" w:hAnsi="Arial" w:cs="Arial"/>
          <w:bCs/>
          <w:iCs/>
          <w:sz w:val="24"/>
          <w:szCs w:val="24"/>
        </w:rPr>
        <w:t xml:space="preserve"> desde la prospección al cierre; </w:t>
      </w:r>
      <w:r w:rsidR="0038248C" w:rsidRPr="00DB6856">
        <w:rPr>
          <w:rFonts w:ascii="Arial" w:hAnsi="Arial" w:cs="Arial"/>
          <w:bCs/>
          <w:iCs/>
          <w:sz w:val="24"/>
          <w:szCs w:val="24"/>
        </w:rPr>
        <w:t>Involucrando a las comunidades locales, incorporando sus necesidades e inquietudes a lo</w:t>
      </w:r>
      <w:r w:rsidR="00880D72" w:rsidRPr="00DB6856">
        <w:rPr>
          <w:rFonts w:ascii="Arial" w:hAnsi="Arial" w:cs="Arial"/>
          <w:bCs/>
          <w:iCs/>
          <w:sz w:val="24"/>
          <w:szCs w:val="24"/>
        </w:rPr>
        <w:t xml:space="preserve"> largo de todo el ciclo de vida; </w:t>
      </w:r>
      <w:r w:rsidR="0038248C" w:rsidRPr="00DB6856">
        <w:rPr>
          <w:rFonts w:ascii="Arial" w:hAnsi="Arial" w:cs="Arial"/>
          <w:bCs/>
          <w:iCs/>
          <w:sz w:val="24"/>
          <w:szCs w:val="24"/>
        </w:rPr>
        <w:t>Creando empleos de calidad y un amplio t</w:t>
      </w:r>
      <w:r w:rsidR="00880D72" w:rsidRPr="00DB6856">
        <w:rPr>
          <w:rFonts w:ascii="Arial" w:hAnsi="Arial" w:cs="Arial"/>
          <w:bCs/>
          <w:iCs/>
          <w:sz w:val="24"/>
          <w:szCs w:val="24"/>
        </w:rPr>
        <w:t xml:space="preserve">ejido industrial a su alrededor; </w:t>
      </w:r>
      <w:r w:rsidR="0038248C" w:rsidRPr="00DB6856">
        <w:rPr>
          <w:rFonts w:ascii="Arial" w:hAnsi="Arial" w:cs="Arial"/>
          <w:bCs/>
          <w:iCs/>
          <w:sz w:val="24"/>
          <w:szCs w:val="24"/>
        </w:rPr>
        <w:t>Generando riqueza vía impuestos, exportaciones, contribuciones a la Seguridad Social, inversiones</w:t>
      </w:r>
      <w:r w:rsidR="00880D72" w:rsidRPr="00DB6856">
        <w:rPr>
          <w:rFonts w:ascii="Arial" w:hAnsi="Arial" w:cs="Arial"/>
          <w:bCs/>
          <w:iCs/>
          <w:sz w:val="24"/>
          <w:szCs w:val="24"/>
        </w:rPr>
        <w:t xml:space="preserve">, </w:t>
      </w:r>
      <w:proofErr w:type="spellStart"/>
      <w:r w:rsidR="00880D72" w:rsidRPr="00DB6856">
        <w:rPr>
          <w:rFonts w:ascii="Arial" w:hAnsi="Arial" w:cs="Arial"/>
          <w:bCs/>
          <w:iCs/>
          <w:sz w:val="24"/>
          <w:szCs w:val="24"/>
        </w:rPr>
        <w:t>etc</w:t>
      </w:r>
      <w:proofErr w:type="spellEnd"/>
      <w:r w:rsidR="00880D72" w:rsidRPr="00DB6856">
        <w:rPr>
          <w:rFonts w:ascii="Arial" w:hAnsi="Arial" w:cs="Arial"/>
          <w:bCs/>
          <w:iCs/>
          <w:sz w:val="24"/>
          <w:szCs w:val="24"/>
        </w:rPr>
        <w:t xml:space="preserve">; </w:t>
      </w:r>
      <w:r w:rsidR="0038248C" w:rsidRPr="00DB6856">
        <w:rPr>
          <w:rFonts w:ascii="Arial" w:hAnsi="Arial" w:cs="Arial"/>
          <w:bCs/>
          <w:iCs/>
          <w:sz w:val="24"/>
          <w:szCs w:val="24"/>
        </w:rPr>
        <w:t>Contribuyendo al desarrollo de las comunidades.</w:t>
      </w:r>
    </w:p>
    <w:p w:rsidR="00047C87" w:rsidRPr="00DB6856" w:rsidRDefault="00FA03A3" w:rsidP="00047C87">
      <w:pPr>
        <w:jc w:val="both"/>
        <w:rPr>
          <w:rFonts w:ascii="Arial" w:hAnsi="Arial" w:cs="Arial"/>
          <w:bCs/>
          <w:iCs/>
          <w:sz w:val="24"/>
          <w:szCs w:val="24"/>
        </w:rPr>
      </w:pPr>
      <w:r w:rsidRPr="00DB6856">
        <w:rPr>
          <w:rFonts w:ascii="Arial" w:hAnsi="Arial" w:cs="Arial"/>
          <w:bCs/>
          <w:iCs/>
          <w:sz w:val="24"/>
          <w:szCs w:val="24"/>
        </w:rPr>
        <w:t xml:space="preserve">Dejó para el final de su intervención </w:t>
      </w:r>
      <w:r w:rsidR="00463FD0" w:rsidRPr="00DB6856">
        <w:rPr>
          <w:rFonts w:ascii="Arial" w:hAnsi="Arial" w:cs="Arial"/>
          <w:bCs/>
          <w:iCs/>
          <w:sz w:val="24"/>
          <w:szCs w:val="24"/>
        </w:rPr>
        <w:t>a Extremadura y su gran potencial geol</w:t>
      </w:r>
      <w:r w:rsidR="00047C87" w:rsidRPr="00DB6856">
        <w:rPr>
          <w:rFonts w:ascii="Arial" w:hAnsi="Arial" w:cs="Arial"/>
          <w:bCs/>
          <w:iCs/>
          <w:sz w:val="24"/>
          <w:szCs w:val="24"/>
        </w:rPr>
        <w:t>ógico.</w:t>
      </w:r>
      <w:r w:rsidR="00947351">
        <w:rPr>
          <w:rFonts w:ascii="Arial" w:hAnsi="Arial" w:cs="Arial"/>
          <w:bCs/>
          <w:iCs/>
          <w:sz w:val="24"/>
          <w:szCs w:val="24"/>
        </w:rPr>
        <w:t xml:space="preserve"> </w:t>
      </w:r>
      <w:r w:rsidR="00047C87" w:rsidRPr="00DB6856">
        <w:rPr>
          <w:rFonts w:ascii="Arial" w:hAnsi="Arial" w:cs="Arial"/>
          <w:bCs/>
          <w:iCs/>
          <w:sz w:val="24"/>
          <w:szCs w:val="24"/>
        </w:rPr>
        <w:t xml:space="preserve">Minas metálicas operativas, La Parrilla: uno de los mayores yacimientos de wolframio de occidente; </w:t>
      </w:r>
      <w:proofErr w:type="spellStart"/>
      <w:r w:rsidR="00047C87" w:rsidRPr="00DB6856">
        <w:rPr>
          <w:rFonts w:ascii="Arial" w:hAnsi="Arial" w:cs="Arial"/>
          <w:bCs/>
          <w:iCs/>
          <w:sz w:val="24"/>
          <w:szCs w:val="24"/>
        </w:rPr>
        <w:t>Aguablanca</w:t>
      </w:r>
      <w:proofErr w:type="spellEnd"/>
      <w:r w:rsidR="00047C87" w:rsidRPr="00DB6856">
        <w:rPr>
          <w:rFonts w:ascii="Arial" w:hAnsi="Arial" w:cs="Arial"/>
          <w:bCs/>
          <w:iCs/>
          <w:sz w:val="24"/>
          <w:szCs w:val="24"/>
        </w:rPr>
        <w:t>: la única mina de níquel y cobre de Europa occidental.</w:t>
      </w:r>
      <w:r w:rsidR="00947351">
        <w:rPr>
          <w:rFonts w:ascii="Arial" w:hAnsi="Arial" w:cs="Arial"/>
          <w:bCs/>
          <w:iCs/>
          <w:sz w:val="24"/>
          <w:szCs w:val="24"/>
        </w:rPr>
        <w:t xml:space="preserve"> </w:t>
      </w:r>
      <w:r w:rsidR="006B0FCF" w:rsidRPr="00DB6856">
        <w:rPr>
          <w:rFonts w:ascii="Arial" w:hAnsi="Arial" w:cs="Arial"/>
          <w:bCs/>
          <w:iCs/>
          <w:sz w:val="24"/>
          <w:szCs w:val="24"/>
        </w:rPr>
        <w:t>Los 2 n</w:t>
      </w:r>
      <w:r w:rsidR="00047C87" w:rsidRPr="00DB6856">
        <w:rPr>
          <w:rFonts w:ascii="Arial" w:hAnsi="Arial" w:cs="Arial"/>
          <w:bCs/>
          <w:iCs/>
          <w:sz w:val="24"/>
          <w:szCs w:val="24"/>
        </w:rPr>
        <w:t>uevos proyectos mineros</w:t>
      </w:r>
      <w:r w:rsidR="006B0FCF" w:rsidRPr="00DB6856">
        <w:rPr>
          <w:rFonts w:ascii="Arial" w:hAnsi="Arial" w:cs="Arial"/>
          <w:bCs/>
          <w:iCs/>
          <w:sz w:val="24"/>
          <w:szCs w:val="24"/>
        </w:rPr>
        <w:t xml:space="preserve">; San José, única mina de litio en Europa, </w:t>
      </w:r>
      <w:proofErr w:type="spellStart"/>
      <w:r w:rsidR="00047C87" w:rsidRPr="00DB6856">
        <w:rPr>
          <w:rFonts w:ascii="Arial" w:hAnsi="Arial" w:cs="Arial"/>
          <w:bCs/>
          <w:iCs/>
          <w:sz w:val="24"/>
          <w:szCs w:val="24"/>
        </w:rPr>
        <w:t>Alconchel</w:t>
      </w:r>
      <w:proofErr w:type="spellEnd"/>
      <w:r w:rsidR="00047C87" w:rsidRPr="00DB6856">
        <w:rPr>
          <w:rFonts w:ascii="Arial" w:hAnsi="Arial" w:cs="Arial"/>
          <w:bCs/>
          <w:iCs/>
          <w:sz w:val="24"/>
          <w:szCs w:val="24"/>
        </w:rPr>
        <w:t xml:space="preserve"> (cobre, hierro y oro).</w:t>
      </w:r>
      <w:r w:rsidR="006B0FCF" w:rsidRPr="00DB6856">
        <w:rPr>
          <w:rFonts w:ascii="Arial" w:hAnsi="Arial" w:cs="Arial"/>
          <w:bCs/>
          <w:iCs/>
          <w:sz w:val="24"/>
          <w:szCs w:val="24"/>
        </w:rPr>
        <w:t xml:space="preserve"> </w:t>
      </w:r>
      <w:r w:rsidR="00947351">
        <w:rPr>
          <w:rFonts w:ascii="Arial" w:hAnsi="Arial" w:cs="Arial"/>
          <w:bCs/>
          <w:iCs/>
          <w:sz w:val="24"/>
          <w:szCs w:val="24"/>
        </w:rPr>
        <w:t xml:space="preserve">Citando también </w:t>
      </w:r>
      <w:r w:rsidR="006B0FCF" w:rsidRPr="00DB6856">
        <w:rPr>
          <w:rFonts w:ascii="Arial" w:hAnsi="Arial" w:cs="Arial"/>
          <w:bCs/>
          <w:iCs/>
          <w:sz w:val="24"/>
          <w:szCs w:val="24"/>
        </w:rPr>
        <w:t xml:space="preserve">los </w:t>
      </w:r>
      <w:r w:rsidR="00947351">
        <w:rPr>
          <w:rFonts w:ascii="Arial" w:hAnsi="Arial" w:cs="Arial"/>
          <w:bCs/>
          <w:iCs/>
          <w:sz w:val="24"/>
          <w:szCs w:val="24"/>
        </w:rPr>
        <w:t xml:space="preserve">más de </w:t>
      </w:r>
      <w:r w:rsidR="006B0FCF" w:rsidRPr="00DB6856">
        <w:rPr>
          <w:rFonts w:ascii="Arial" w:hAnsi="Arial" w:cs="Arial"/>
          <w:bCs/>
          <w:iCs/>
          <w:sz w:val="24"/>
          <w:szCs w:val="24"/>
        </w:rPr>
        <w:t>1.000 indicios de antiguas minas metálicas</w:t>
      </w:r>
      <w:r w:rsidR="00947351">
        <w:rPr>
          <w:rFonts w:ascii="Arial" w:hAnsi="Arial" w:cs="Arial"/>
          <w:bCs/>
          <w:iCs/>
          <w:sz w:val="24"/>
          <w:szCs w:val="24"/>
        </w:rPr>
        <w:t xml:space="preserve"> y los </w:t>
      </w:r>
      <w:r w:rsidR="00AB2920" w:rsidRPr="00DB6856">
        <w:rPr>
          <w:rFonts w:ascii="Arial" w:hAnsi="Arial" w:cs="Arial"/>
          <w:bCs/>
          <w:iCs/>
          <w:sz w:val="24"/>
          <w:szCs w:val="24"/>
        </w:rPr>
        <w:t>85 permisos de investigación minera concedidos.</w:t>
      </w:r>
    </w:p>
    <w:p w:rsidR="001667C3" w:rsidRPr="00DB6856" w:rsidRDefault="00563DD0" w:rsidP="001667C3">
      <w:pPr>
        <w:jc w:val="both"/>
        <w:rPr>
          <w:rFonts w:ascii="Arial" w:hAnsi="Arial" w:cs="Arial"/>
          <w:bCs/>
          <w:iCs/>
          <w:sz w:val="24"/>
          <w:szCs w:val="24"/>
        </w:rPr>
      </w:pPr>
      <w:r w:rsidRPr="00DB6856">
        <w:rPr>
          <w:rFonts w:ascii="Arial" w:hAnsi="Arial" w:cs="Arial"/>
          <w:bCs/>
          <w:iCs/>
          <w:sz w:val="24"/>
          <w:szCs w:val="24"/>
        </w:rPr>
        <w:t>Todos estos datos, reales, no hacen sino confirmar ese potencial indu</w:t>
      </w:r>
      <w:r w:rsidR="00507905">
        <w:rPr>
          <w:rFonts w:ascii="Arial" w:hAnsi="Arial" w:cs="Arial"/>
          <w:bCs/>
          <w:iCs/>
          <w:sz w:val="24"/>
          <w:szCs w:val="24"/>
        </w:rPr>
        <w:t>strial que atesora Extremadura.</w:t>
      </w:r>
      <w:r w:rsidR="008A1B18">
        <w:rPr>
          <w:rFonts w:ascii="Arial" w:hAnsi="Arial" w:cs="Arial"/>
          <w:bCs/>
          <w:iCs/>
          <w:sz w:val="24"/>
          <w:szCs w:val="24"/>
        </w:rPr>
        <w:t xml:space="preserve"> </w:t>
      </w:r>
      <w:r w:rsidR="001A098C" w:rsidRPr="00DB6856">
        <w:rPr>
          <w:rFonts w:ascii="Arial" w:hAnsi="Arial" w:cs="Arial"/>
          <w:bCs/>
          <w:iCs/>
          <w:sz w:val="24"/>
          <w:szCs w:val="24"/>
        </w:rPr>
        <w:t>Las empresas españolas tienen capacidades técnicas y tecnológicas y experiencia internacional para favorecer una explotación sostenible de los yacimientos.</w:t>
      </w:r>
    </w:p>
    <w:p w:rsidR="001667C3" w:rsidRDefault="008E1BDF" w:rsidP="001667C3">
      <w:pPr>
        <w:jc w:val="both"/>
        <w:rPr>
          <w:rFonts w:ascii="Arial" w:hAnsi="Arial" w:cs="Arial"/>
          <w:bCs/>
          <w:iCs/>
          <w:sz w:val="24"/>
          <w:szCs w:val="24"/>
        </w:rPr>
      </w:pPr>
      <w:r w:rsidRPr="00DB6856">
        <w:rPr>
          <w:rFonts w:ascii="Arial" w:hAnsi="Arial" w:cs="Arial"/>
          <w:bCs/>
          <w:iCs/>
          <w:sz w:val="24"/>
          <w:szCs w:val="24"/>
        </w:rPr>
        <w:t>Existe una e</w:t>
      </w:r>
      <w:r w:rsidR="001667C3" w:rsidRPr="00DB6856">
        <w:rPr>
          <w:rFonts w:ascii="Arial" w:hAnsi="Arial" w:cs="Arial"/>
          <w:bCs/>
          <w:iCs/>
          <w:sz w:val="24"/>
          <w:szCs w:val="24"/>
        </w:rPr>
        <w:t>levada demanda en todo el mundo de metales estratégicos como el cobre, el níquel o el litio, entre otros.</w:t>
      </w:r>
      <w:r w:rsidRPr="00DB6856">
        <w:rPr>
          <w:rFonts w:ascii="Arial" w:hAnsi="Arial" w:cs="Arial"/>
          <w:bCs/>
          <w:iCs/>
          <w:sz w:val="24"/>
          <w:szCs w:val="24"/>
        </w:rPr>
        <w:t xml:space="preserve"> </w:t>
      </w:r>
      <w:r w:rsidR="00507905">
        <w:rPr>
          <w:rFonts w:ascii="Arial" w:hAnsi="Arial" w:cs="Arial"/>
          <w:bCs/>
          <w:iCs/>
          <w:sz w:val="24"/>
          <w:szCs w:val="24"/>
        </w:rPr>
        <w:t>E</w:t>
      </w:r>
      <w:r w:rsidRPr="00DB6856">
        <w:rPr>
          <w:rFonts w:ascii="Arial" w:hAnsi="Arial" w:cs="Arial"/>
          <w:bCs/>
          <w:iCs/>
          <w:sz w:val="24"/>
          <w:szCs w:val="24"/>
        </w:rPr>
        <w:t>n los próximos años y décadas esta demanda no dejar</w:t>
      </w:r>
      <w:r w:rsidR="000143F2" w:rsidRPr="00DB6856">
        <w:rPr>
          <w:rFonts w:ascii="Arial" w:hAnsi="Arial" w:cs="Arial"/>
          <w:bCs/>
          <w:iCs/>
          <w:sz w:val="24"/>
          <w:szCs w:val="24"/>
        </w:rPr>
        <w:t>á de aumentar, lo que propiciará que empresas españolas y extranjeras inviertan en la región.</w:t>
      </w:r>
    </w:p>
    <w:p w:rsidR="00D83C31" w:rsidRPr="00DB6856" w:rsidRDefault="00D83C31" w:rsidP="001667C3">
      <w:pPr>
        <w:jc w:val="both"/>
        <w:rPr>
          <w:rFonts w:ascii="Arial" w:hAnsi="Arial" w:cs="Arial"/>
          <w:bCs/>
          <w:iCs/>
          <w:sz w:val="24"/>
          <w:szCs w:val="24"/>
        </w:rPr>
      </w:pPr>
    </w:p>
    <w:p w:rsidR="00D83C31" w:rsidRPr="00D83C31" w:rsidRDefault="00947351" w:rsidP="00D83C31">
      <w:pPr>
        <w:spacing w:after="0"/>
        <w:jc w:val="both"/>
        <w:rPr>
          <w:rFonts w:ascii="Arial" w:hAnsi="Arial" w:cs="Arial"/>
          <w:b/>
          <w:sz w:val="24"/>
          <w:szCs w:val="24"/>
        </w:rPr>
      </w:pPr>
      <w:r w:rsidRPr="00947351">
        <w:rPr>
          <w:rFonts w:ascii="Arial" w:hAnsi="Arial" w:cs="Arial"/>
          <w:b/>
          <w:sz w:val="24"/>
          <w:szCs w:val="24"/>
        </w:rPr>
        <w:t xml:space="preserve">MESA REDONDA sobre </w:t>
      </w:r>
      <w:r w:rsidR="00D83C31" w:rsidRPr="00D83C31">
        <w:rPr>
          <w:rFonts w:ascii="Arial" w:hAnsi="Arial" w:cs="Arial"/>
          <w:b/>
          <w:sz w:val="24"/>
          <w:szCs w:val="24"/>
        </w:rPr>
        <w:t xml:space="preserve">“La Transparencia como factor clave de la RSC y de   </w:t>
      </w:r>
    </w:p>
    <w:p w:rsidR="00D83C31" w:rsidRPr="00D83C31" w:rsidRDefault="00D83C31" w:rsidP="00D83C31">
      <w:pPr>
        <w:spacing w:after="0"/>
        <w:jc w:val="both"/>
        <w:rPr>
          <w:rFonts w:ascii="Arial" w:hAnsi="Arial" w:cs="Arial"/>
          <w:b/>
          <w:sz w:val="24"/>
          <w:szCs w:val="24"/>
        </w:rPr>
      </w:pPr>
      <w:proofErr w:type="gramStart"/>
      <w:r w:rsidRPr="00D83C31">
        <w:rPr>
          <w:rFonts w:ascii="Arial" w:hAnsi="Arial" w:cs="Arial"/>
          <w:b/>
          <w:sz w:val="24"/>
          <w:szCs w:val="24"/>
        </w:rPr>
        <w:t>la</w:t>
      </w:r>
      <w:proofErr w:type="gramEnd"/>
      <w:r w:rsidRPr="00D83C31">
        <w:rPr>
          <w:rFonts w:ascii="Arial" w:hAnsi="Arial" w:cs="Arial"/>
          <w:b/>
          <w:sz w:val="24"/>
          <w:szCs w:val="24"/>
        </w:rPr>
        <w:t xml:space="preserve"> Comunicación. Respuesta de los Grupos de Interés</w:t>
      </w:r>
      <w:r>
        <w:rPr>
          <w:rFonts w:ascii="Arial" w:hAnsi="Arial" w:cs="Arial"/>
          <w:b/>
          <w:sz w:val="24"/>
          <w:szCs w:val="24"/>
        </w:rPr>
        <w:t>”</w:t>
      </w:r>
      <w:r w:rsidRPr="00D83C31">
        <w:rPr>
          <w:rFonts w:ascii="Arial" w:hAnsi="Arial" w:cs="Arial"/>
          <w:b/>
          <w:sz w:val="24"/>
          <w:szCs w:val="24"/>
        </w:rPr>
        <w:t>.</w:t>
      </w:r>
    </w:p>
    <w:p w:rsidR="00D83C31" w:rsidRPr="005A5EC4" w:rsidRDefault="00D83C31" w:rsidP="00D83C31">
      <w:pPr>
        <w:spacing w:after="0"/>
        <w:jc w:val="both"/>
        <w:rPr>
          <w:b/>
          <w:color w:val="000066"/>
        </w:rPr>
      </w:pPr>
    </w:p>
    <w:p w:rsidR="00D83C31" w:rsidRDefault="00D83C31" w:rsidP="00947351">
      <w:pPr>
        <w:jc w:val="both"/>
        <w:rPr>
          <w:rFonts w:ascii="Arial" w:hAnsi="Arial" w:cs="Arial"/>
          <w:sz w:val="24"/>
          <w:szCs w:val="24"/>
        </w:rPr>
      </w:pPr>
      <w:r>
        <w:rPr>
          <w:rFonts w:ascii="Arial" w:hAnsi="Arial" w:cs="Arial"/>
          <w:sz w:val="24"/>
          <w:szCs w:val="24"/>
        </w:rPr>
        <w:t>Esta mesa se enfocó para dialogar sobre la importancia de la transparencia empresarial y su relación con la Gestión Minero-Metalúrgica Sostenible, recogida en la revisión de las normas UNE 22470 y 22480.</w:t>
      </w:r>
    </w:p>
    <w:p w:rsidR="00D83C31" w:rsidRDefault="00D83C31" w:rsidP="00947351">
      <w:pPr>
        <w:jc w:val="both"/>
        <w:rPr>
          <w:rFonts w:ascii="Arial" w:hAnsi="Arial" w:cs="Arial"/>
          <w:sz w:val="24"/>
          <w:szCs w:val="24"/>
        </w:rPr>
      </w:pPr>
      <w:r>
        <w:rPr>
          <w:rFonts w:ascii="Arial" w:hAnsi="Arial" w:cs="Arial"/>
          <w:sz w:val="24"/>
          <w:szCs w:val="24"/>
        </w:rPr>
        <w:t xml:space="preserve">Se introdujo el tema en una breve presentación del moderador, Vicente Gutiérrez, Director General de CONFEDEM, en la que se resaltaban dos aspectos básicos, la identificación y comunicación con los Grupos de Interés (GDI) recogida en las Normas </w:t>
      </w:r>
      <w:r>
        <w:rPr>
          <w:rFonts w:ascii="Arial" w:hAnsi="Arial" w:cs="Arial"/>
          <w:sz w:val="24"/>
          <w:szCs w:val="24"/>
        </w:rPr>
        <w:lastRenderedPageBreak/>
        <w:t>UNE citadas y el tratamiento de la gestión del agua, enfocado desde la nueva plataforma de huella hídrica ESAGUA.</w:t>
      </w:r>
    </w:p>
    <w:p w:rsidR="008430A2" w:rsidRDefault="00D83C31" w:rsidP="00A02F61">
      <w:pPr>
        <w:jc w:val="both"/>
        <w:rPr>
          <w:rFonts w:ascii="Arial" w:hAnsi="Arial" w:cs="Arial"/>
          <w:sz w:val="24"/>
          <w:szCs w:val="24"/>
        </w:rPr>
      </w:pPr>
      <w:r>
        <w:rPr>
          <w:rFonts w:ascii="Arial" w:hAnsi="Arial" w:cs="Arial"/>
          <w:sz w:val="24"/>
          <w:szCs w:val="24"/>
        </w:rPr>
        <w:t xml:space="preserve">Intervino Macarena Gutiérrez, Directora Financiera y de Comunicación de </w:t>
      </w:r>
      <w:proofErr w:type="spellStart"/>
      <w:r>
        <w:rPr>
          <w:rFonts w:ascii="Arial" w:hAnsi="Arial" w:cs="Arial"/>
          <w:sz w:val="24"/>
          <w:szCs w:val="24"/>
        </w:rPr>
        <w:t>Atlantic</w:t>
      </w:r>
      <w:proofErr w:type="spellEnd"/>
      <w:r>
        <w:rPr>
          <w:rFonts w:ascii="Arial" w:hAnsi="Arial" w:cs="Arial"/>
          <w:sz w:val="24"/>
          <w:szCs w:val="24"/>
        </w:rPr>
        <w:t xml:space="preserve"> </w:t>
      </w:r>
      <w:proofErr w:type="spellStart"/>
      <w:r>
        <w:rPr>
          <w:rFonts w:ascii="Arial" w:hAnsi="Arial" w:cs="Arial"/>
          <w:sz w:val="24"/>
          <w:szCs w:val="24"/>
        </w:rPr>
        <w:t>Copper</w:t>
      </w:r>
      <w:proofErr w:type="spellEnd"/>
      <w:r>
        <w:rPr>
          <w:rFonts w:ascii="Arial" w:hAnsi="Arial" w:cs="Arial"/>
          <w:sz w:val="24"/>
          <w:szCs w:val="24"/>
        </w:rPr>
        <w:t xml:space="preserve">, planteando en líneas generales cómo su empresa gestiona, desde el principio del proyecto, hace ya muchos años, la comunicación transparente con los GDI y los resultados positivos de aceptación social que este camino ha dado y sigue dando, </w:t>
      </w:r>
      <w:r w:rsidR="001B0E55">
        <w:rPr>
          <w:rFonts w:ascii="Arial" w:hAnsi="Arial" w:cs="Arial"/>
          <w:sz w:val="24"/>
          <w:szCs w:val="24"/>
        </w:rPr>
        <w:t xml:space="preserve">coordinados desde la Fundación </w:t>
      </w:r>
      <w:proofErr w:type="spellStart"/>
      <w:r w:rsidR="001B0E55">
        <w:rPr>
          <w:rFonts w:ascii="Arial" w:hAnsi="Arial" w:cs="Arial"/>
          <w:sz w:val="24"/>
          <w:szCs w:val="24"/>
        </w:rPr>
        <w:t>Atlantic</w:t>
      </w:r>
      <w:proofErr w:type="spellEnd"/>
      <w:r w:rsidR="001B0E55">
        <w:rPr>
          <w:rFonts w:ascii="Arial" w:hAnsi="Arial" w:cs="Arial"/>
          <w:sz w:val="24"/>
          <w:szCs w:val="24"/>
        </w:rPr>
        <w:t xml:space="preserve"> </w:t>
      </w:r>
      <w:proofErr w:type="spellStart"/>
      <w:r w:rsidR="001B0E55">
        <w:rPr>
          <w:rFonts w:ascii="Arial" w:hAnsi="Arial" w:cs="Arial"/>
          <w:sz w:val="24"/>
          <w:szCs w:val="24"/>
        </w:rPr>
        <w:t>Copper</w:t>
      </w:r>
      <w:proofErr w:type="spellEnd"/>
      <w:r w:rsidR="001B0E55">
        <w:rPr>
          <w:rFonts w:ascii="Arial" w:hAnsi="Arial" w:cs="Arial"/>
          <w:sz w:val="24"/>
          <w:szCs w:val="24"/>
        </w:rPr>
        <w:t>.</w:t>
      </w:r>
    </w:p>
    <w:p w:rsidR="001B0E55" w:rsidRDefault="001B0E55" w:rsidP="00A02F61">
      <w:pPr>
        <w:jc w:val="both"/>
        <w:rPr>
          <w:rFonts w:ascii="Arial" w:hAnsi="Arial" w:cs="Arial"/>
          <w:sz w:val="24"/>
          <w:szCs w:val="24"/>
        </w:rPr>
      </w:pPr>
      <w:r>
        <w:rPr>
          <w:rFonts w:ascii="Arial" w:hAnsi="Arial" w:cs="Arial"/>
          <w:sz w:val="24"/>
          <w:szCs w:val="24"/>
        </w:rPr>
        <w:t>A continuación, y desde el mismo enfoque, Macarena Valdés, Directora de Comunicación de Minas de Aguas Teñidas (MATSA), aportaba la visión de su empresa matizando aspectos de procedimiento internos que pueden ser puestos en valor de cara a esa imagen transparente, sin necesidad de pasar por una certificación de terceros. A este enfoque respondía Vicente Gutiérrez, planteando que las UNE 22470/22480 pueden implantarse sin necesidad de certificación exterior, cómo es el caso de Cobre Las Cruces (CLC) y su valor añadido es patente con la ventaja de estar planteadas en el mismo esquema de alto nivel que las normas ISO y por lo tanto tener un mantenimiento económico bajo por poder auditarse a la vez que las ISO 9001, 14001, 18001, 50001.</w:t>
      </w:r>
    </w:p>
    <w:p w:rsidR="001B0E55" w:rsidRDefault="001B0E55" w:rsidP="00A02F61">
      <w:pPr>
        <w:jc w:val="both"/>
        <w:rPr>
          <w:rFonts w:ascii="Arial" w:hAnsi="Arial" w:cs="Arial"/>
          <w:sz w:val="24"/>
          <w:szCs w:val="24"/>
        </w:rPr>
      </w:pPr>
      <w:r>
        <w:rPr>
          <w:rFonts w:ascii="Arial" w:hAnsi="Arial" w:cs="Arial"/>
          <w:sz w:val="24"/>
          <w:szCs w:val="24"/>
        </w:rPr>
        <w:t xml:space="preserve">Juan León </w:t>
      </w:r>
      <w:proofErr w:type="spellStart"/>
      <w:r>
        <w:rPr>
          <w:rFonts w:ascii="Arial" w:hAnsi="Arial" w:cs="Arial"/>
          <w:sz w:val="24"/>
          <w:szCs w:val="24"/>
        </w:rPr>
        <w:t>Coullaut</w:t>
      </w:r>
      <w:proofErr w:type="spellEnd"/>
      <w:r>
        <w:rPr>
          <w:rFonts w:ascii="Arial" w:hAnsi="Arial" w:cs="Arial"/>
          <w:sz w:val="24"/>
          <w:szCs w:val="24"/>
        </w:rPr>
        <w:t xml:space="preserve">, Director General de CRS Ingeniería, aportaba a la discusión su dilatada experiencia cómo consultor, exponiendo algún ejemplo sin citar procedencia, dónde la falta de buena comunicación había puesto proyectos en graves problemas de ejecución y el aspecto contrario, semejante a </w:t>
      </w:r>
      <w:proofErr w:type="spellStart"/>
      <w:r>
        <w:rPr>
          <w:rFonts w:ascii="Arial" w:hAnsi="Arial" w:cs="Arial"/>
          <w:sz w:val="24"/>
          <w:szCs w:val="24"/>
        </w:rPr>
        <w:t>Atlantic</w:t>
      </w:r>
      <w:proofErr w:type="spellEnd"/>
      <w:r>
        <w:rPr>
          <w:rFonts w:ascii="Arial" w:hAnsi="Arial" w:cs="Arial"/>
          <w:sz w:val="24"/>
          <w:szCs w:val="24"/>
        </w:rPr>
        <w:t xml:space="preserve"> </w:t>
      </w:r>
      <w:proofErr w:type="spellStart"/>
      <w:r>
        <w:rPr>
          <w:rFonts w:ascii="Arial" w:hAnsi="Arial" w:cs="Arial"/>
          <w:sz w:val="24"/>
          <w:szCs w:val="24"/>
        </w:rPr>
        <w:t>Copper</w:t>
      </w:r>
      <w:proofErr w:type="spellEnd"/>
      <w:r>
        <w:rPr>
          <w:rFonts w:ascii="Arial" w:hAnsi="Arial" w:cs="Arial"/>
          <w:sz w:val="24"/>
          <w:szCs w:val="24"/>
        </w:rPr>
        <w:t xml:space="preserve"> o MATSA, </w:t>
      </w:r>
      <w:r w:rsidR="000E6396">
        <w:rPr>
          <w:rFonts w:ascii="Arial" w:hAnsi="Arial" w:cs="Arial"/>
          <w:sz w:val="24"/>
          <w:szCs w:val="24"/>
        </w:rPr>
        <w:t>cuándo la buena gestión de los GDI conduce a un proyecto de éxito social, ambiental y empresarial, las tres patas de la sostenibilidad.</w:t>
      </w:r>
    </w:p>
    <w:p w:rsidR="000E6396" w:rsidRDefault="000E6396" w:rsidP="00A02F61">
      <w:pPr>
        <w:jc w:val="both"/>
        <w:rPr>
          <w:rFonts w:ascii="Arial" w:hAnsi="Arial" w:cs="Arial"/>
          <w:sz w:val="24"/>
          <w:szCs w:val="24"/>
        </w:rPr>
      </w:pPr>
      <w:r>
        <w:rPr>
          <w:rFonts w:ascii="Arial" w:hAnsi="Arial" w:cs="Arial"/>
          <w:sz w:val="24"/>
          <w:szCs w:val="24"/>
        </w:rPr>
        <w:t>El diálogo se enriquecía con los aspectos fundamentales de la gestión del agua y la innovación de la denominada “huella hídrica” que ESAGUA plantea y que Javier Carrillo, Director de Mercado de Suez, explicó en detalle. Vicente Gutiérrez incidió en el hecho de que las UNE de sostenibilidad tienen ya incluidos cinco de los indicadores de huella hídrica, cómo ya se puso de manifiesto en la introducción a la mesa redonda.</w:t>
      </w:r>
    </w:p>
    <w:p w:rsidR="000E6396" w:rsidRDefault="000E6396" w:rsidP="00A02F61">
      <w:pPr>
        <w:jc w:val="both"/>
        <w:rPr>
          <w:rFonts w:ascii="Arial" w:hAnsi="Arial" w:cs="Arial"/>
          <w:sz w:val="24"/>
          <w:szCs w:val="24"/>
        </w:rPr>
      </w:pPr>
      <w:proofErr w:type="spellStart"/>
      <w:r>
        <w:rPr>
          <w:rFonts w:ascii="Arial" w:hAnsi="Arial" w:cs="Arial"/>
          <w:sz w:val="24"/>
          <w:szCs w:val="24"/>
        </w:rPr>
        <w:t>Finalemente</w:t>
      </w:r>
      <w:proofErr w:type="spellEnd"/>
      <w:r>
        <w:rPr>
          <w:rFonts w:ascii="Arial" w:hAnsi="Arial" w:cs="Arial"/>
          <w:sz w:val="24"/>
          <w:szCs w:val="24"/>
        </w:rPr>
        <w:t xml:space="preserve">, Manuel Gómez, Director de Negocio de VEOLIA </w:t>
      </w:r>
      <w:proofErr w:type="spellStart"/>
      <w:r>
        <w:rPr>
          <w:rFonts w:ascii="Arial" w:hAnsi="Arial" w:cs="Arial"/>
          <w:sz w:val="24"/>
          <w:szCs w:val="24"/>
        </w:rPr>
        <w:t>Water</w:t>
      </w:r>
      <w:proofErr w:type="spellEnd"/>
      <w:r>
        <w:rPr>
          <w:rFonts w:ascii="Arial" w:hAnsi="Arial" w:cs="Arial"/>
          <w:sz w:val="24"/>
          <w:szCs w:val="24"/>
        </w:rPr>
        <w:t>, remarcaba algunos aspectos más de la gestión del agua y la enorme influencia que tiene en mejorar la imagen externa de una industria cómo la nuestra, mediante la implicación desde el primer momento en facilitar mejoras del suministro del agua a los GDI y demostrar la transparencia de sus operaciones mediante  concretos y no sólo intenciones.</w:t>
      </w:r>
    </w:p>
    <w:p w:rsidR="000E6396" w:rsidRDefault="000E6396" w:rsidP="00A02F61">
      <w:pPr>
        <w:jc w:val="both"/>
        <w:rPr>
          <w:rFonts w:ascii="Arial" w:hAnsi="Arial" w:cs="Arial"/>
          <w:sz w:val="24"/>
          <w:szCs w:val="24"/>
        </w:rPr>
      </w:pPr>
      <w:r>
        <w:rPr>
          <w:rFonts w:ascii="Arial" w:hAnsi="Arial" w:cs="Arial"/>
          <w:sz w:val="24"/>
          <w:szCs w:val="24"/>
        </w:rPr>
        <w:t>Finalizada la primera ronda de diálogo, se dio entrada a posibles preguntas del público asistente, en particular de los miembros de las plataformas opuestas a la minería que se encontraban en la sala.</w:t>
      </w:r>
    </w:p>
    <w:p w:rsidR="000E6396" w:rsidRDefault="000E6396" w:rsidP="00A02F61">
      <w:pPr>
        <w:jc w:val="both"/>
        <w:rPr>
          <w:rFonts w:ascii="Arial" w:hAnsi="Arial" w:cs="Arial"/>
          <w:sz w:val="24"/>
          <w:szCs w:val="24"/>
        </w:rPr>
      </w:pPr>
      <w:r>
        <w:rPr>
          <w:rFonts w:ascii="Arial" w:hAnsi="Arial" w:cs="Arial"/>
          <w:sz w:val="24"/>
          <w:szCs w:val="24"/>
        </w:rPr>
        <w:lastRenderedPageBreak/>
        <w:t xml:space="preserve">Hubo una primera cuestión </w:t>
      </w:r>
      <w:r w:rsidR="00775854">
        <w:rPr>
          <w:rFonts w:ascii="Arial" w:hAnsi="Arial" w:cs="Arial"/>
          <w:sz w:val="24"/>
          <w:szCs w:val="24"/>
        </w:rPr>
        <w:t xml:space="preserve">respecto a las políticas de comunicación de las empresas que se respondió por parte de la mesa con ejemplos realizados en MATSA y en </w:t>
      </w:r>
      <w:proofErr w:type="spellStart"/>
      <w:r w:rsidR="00775854">
        <w:rPr>
          <w:rFonts w:ascii="Arial" w:hAnsi="Arial" w:cs="Arial"/>
          <w:sz w:val="24"/>
          <w:szCs w:val="24"/>
        </w:rPr>
        <w:t>Atlantic</w:t>
      </w:r>
      <w:proofErr w:type="spellEnd"/>
      <w:r w:rsidR="00775854">
        <w:rPr>
          <w:rFonts w:ascii="Arial" w:hAnsi="Arial" w:cs="Arial"/>
          <w:sz w:val="24"/>
          <w:szCs w:val="24"/>
        </w:rPr>
        <w:t xml:space="preserve"> </w:t>
      </w:r>
      <w:proofErr w:type="spellStart"/>
      <w:r w:rsidR="00775854">
        <w:rPr>
          <w:rFonts w:ascii="Arial" w:hAnsi="Arial" w:cs="Arial"/>
          <w:sz w:val="24"/>
          <w:szCs w:val="24"/>
        </w:rPr>
        <w:t>Copper</w:t>
      </w:r>
      <w:proofErr w:type="spellEnd"/>
      <w:r w:rsidR="00775854">
        <w:rPr>
          <w:rFonts w:ascii="Arial" w:hAnsi="Arial" w:cs="Arial"/>
          <w:sz w:val="24"/>
          <w:szCs w:val="24"/>
        </w:rPr>
        <w:t>.</w:t>
      </w:r>
    </w:p>
    <w:p w:rsidR="00775854" w:rsidRDefault="00775854" w:rsidP="00A02F61">
      <w:pPr>
        <w:jc w:val="both"/>
        <w:rPr>
          <w:rFonts w:ascii="Arial" w:hAnsi="Arial" w:cs="Arial"/>
          <w:sz w:val="24"/>
          <w:szCs w:val="24"/>
        </w:rPr>
      </w:pPr>
      <w:r>
        <w:rPr>
          <w:rFonts w:ascii="Arial" w:hAnsi="Arial" w:cs="Arial"/>
          <w:sz w:val="24"/>
          <w:szCs w:val="24"/>
        </w:rPr>
        <w:t xml:space="preserve">Las siguientes preguntas estaban relacionadas directamente con la empresa Valoriza Minería, uno de cuyos responsables estaba presente y que ayudó a matizar alguna de las respuestas dadas por la mesa. En particular se abordaba el hecho de la afectación a la industria olivarera de la zona mientras duraba la explotación de la mina. Desde la mesa se contestó con ejemplos realizados en España, dignos de ser visitados para conocimiento e información, concretamente en </w:t>
      </w:r>
      <w:proofErr w:type="spellStart"/>
      <w:r>
        <w:rPr>
          <w:rFonts w:ascii="Arial" w:hAnsi="Arial" w:cs="Arial"/>
          <w:sz w:val="24"/>
          <w:szCs w:val="24"/>
        </w:rPr>
        <w:t>Puertollano</w:t>
      </w:r>
      <w:proofErr w:type="spellEnd"/>
      <w:r>
        <w:rPr>
          <w:rFonts w:ascii="Arial" w:hAnsi="Arial" w:cs="Arial"/>
          <w:sz w:val="24"/>
          <w:szCs w:val="24"/>
        </w:rPr>
        <w:t>, dónde la corta Emma realizaba un trasplante de olivos desde la zona en avance a la zona rehabilitada, detrás de la explotación, incrementando además el número de olivos plantados y añadiendo zona de viñedos, lo que ha llevado desde hace muchos años a un negocio adicional de venta de aceite y vino, que inicialmente no existía.</w:t>
      </w:r>
    </w:p>
    <w:p w:rsidR="00775854" w:rsidRPr="00D83C31" w:rsidRDefault="00775854" w:rsidP="00A02F61">
      <w:pPr>
        <w:jc w:val="both"/>
        <w:rPr>
          <w:rFonts w:ascii="Arial" w:hAnsi="Arial" w:cs="Arial"/>
          <w:sz w:val="24"/>
          <w:szCs w:val="24"/>
        </w:rPr>
      </w:pPr>
      <w:r>
        <w:rPr>
          <w:rFonts w:ascii="Arial" w:hAnsi="Arial" w:cs="Arial"/>
          <w:sz w:val="24"/>
          <w:szCs w:val="24"/>
        </w:rPr>
        <w:t xml:space="preserve">La conclusión de esta mesa fue clara, la información debe circularse a los GDI desde las primeras ideas del proyecto, ya en su fase de investigación, ofreciendo diálogo y cooperación </w:t>
      </w:r>
      <w:r w:rsidR="00062177">
        <w:rPr>
          <w:rFonts w:ascii="Arial" w:hAnsi="Arial" w:cs="Arial"/>
          <w:sz w:val="24"/>
          <w:szCs w:val="24"/>
        </w:rPr>
        <w:t xml:space="preserve">con implicación directa de la empresa, definiendo de antemano cómo va a ser, no sólo la vida de la explotación, </w:t>
      </w:r>
      <w:proofErr w:type="spellStart"/>
      <w:r w:rsidR="00062177">
        <w:rPr>
          <w:rFonts w:ascii="Arial" w:hAnsi="Arial" w:cs="Arial"/>
          <w:sz w:val="24"/>
          <w:szCs w:val="24"/>
        </w:rPr>
        <w:t>si no</w:t>
      </w:r>
      <w:proofErr w:type="spellEnd"/>
      <w:r w:rsidR="00062177">
        <w:rPr>
          <w:rFonts w:ascii="Arial" w:hAnsi="Arial" w:cs="Arial"/>
          <w:sz w:val="24"/>
          <w:szCs w:val="24"/>
        </w:rPr>
        <w:t xml:space="preserve"> qué medidas se van a tomar para después del cierre. Es fundamental dejar claro que las empresas no vienen, toman el mineral y se van. Hay que establecer una serie de compromisos y explicar cómo se va a mejorar la calidad de vida de la zona afectada, durante y después de la actividad.</w:t>
      </w:r>
      <w:bookmarkStart w:id="0" w:name="_GoBack"/>
      <w:bookmarkEnd w:id="0"/>
    </w:p>
    <w:sectPr w:rsidR="00775854" w:rsidRPr="00D83C31" w:rsidSect="00295F1C">
      <w:headerReference w:type="default" r:id="rId8"/>
      <w:footerReference w:type="default" r:id="rId9"/>
      <w:pgSz w:w="11906" w:h="16838"/>
      <w:pgMar w:top="2410" w:right="849" w:bottom="1417" w:left="1701"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B6" w:rsidRDefault="003A4DB6">
      <w:pPr>
        <w:spacing w:after="0" w:line="240" w:lineRule="auto"/>
      </w:pPr>
      <w:r>
        <w:separator/>
      </w:r>
    </w:p>
  </w:endnote>
  <w:endnote w:type="continuationSeparator" w:id="0">
    <w:p w:rsidR="003A4DB6" w:rsidRDefault="003A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altName w:val="Lucida Sans Unicode"/>
    <w:charset w:val="00"/>
    <w:family w:val="swiss"/>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orld">
    <w:altName w:val="Segoe UI"/>
    <w:charset w:val="00"/>
    <w:family w:val="swiss"/>
    <w:pitch w:val="variable"/>
    <w:sig w:usb0="00000000" w:usb1="C0007FFB"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56" w:rsidRPr="00B934E1" w:rsidRDefault="0038248C" w:rsidP="00AF6EEC">
    <w:pPr>
      <w:pStyle w:val="Footer"/>
      <w:tabs>
        <w:tab w:val="clear" w:pos="8504"/>
        <w:tab w:val="right" w:pos="9356"/>
      </w:tabs>
      <w:ind w:right="-568"/>
      <w:rPr>
        <w:rFonts w:ascii="Arial" w:hAnsi="Arial" w:cs="Arial"/>
        <w:color w:val="646567"/>
        <w:sz w:val="20"/>
        <w:szCs w:val="20"/>
      </w:rPr>
    </w:pPr>
    <w:r>
      <w:rPr>
        <w:rFonts w:ascii="Arial" w:hAnsi="Arial" w:cs="Arial"/>
        <w:color w:val="646567"/>
        <w:sz w:val="20"/>
        <w:szCs w:val="20"/>
      </w:rPr>
      <w:tab/>
    </w:r>
    <w:r>
      <w:rPr>
        <w:rFonts w:ascii="Arial" w:hAnsi="Arial" w:cs="Arial"/>
        <w:color w:val="646567"/>
        <w:sz w:val="20"/>
        <w:szCs w:val="20"/>
      </w:rPr>
      <w:tab/>
    </w:r>
    <w:r w:rsidRPr="00B934E1">
      <w:rPr>
        <w:rFonts w:ascii="Arial" w:hAnsi="Arial" w:cs="Arial"/>
        <w:color w:val="646567"/>
        <w:sz w:val="20"/>
        <w:szCs w:val="20"/>
      </w:rPr>
      <w:t xml:space="preserve">Página | </w:t>
    </w:r>
    <w:r w:rsidRPr="00B934E1">
      <w:rPr>
        <w:rFonts w:ascii="Arial" w:hAnsi="Arial" w:cs="Arial"/>
        <w:color w:val="646567"/>
        <w:sz w:val="20"/>
        <w:szCs w:val="20"/>
      </w:rPr>
      <w:fldChar w:fldCharType="begin"/>
    </w:r>
    <w:r w:rsidRPr="00B934E1">
      <w:rPr>
        <w:rFonts w:ascii="Arial" w:hAnsi="Arial" w:cs="Arial"/>
        <w:color w:val="646567"/>
        <w:sz w:val="20"/>
        <w:szCs w:val="20"/>
      </w:rPr>
      <w:instrText xml:space="preserve"> PAGE   \* MERGEFORMAT </w:instrText>
    </w:r>
    <w:r w:rsidRPr="00B934E1">
      <w:rPr>
        <w:rFonts w:ascii="Arial" w:hAnsi="Arial" w:cs="Arial"/>
        <w:color w:val="646567"/>
        <w:sz w:val="20"/>
        <w:szCs w:val="20"/>
      </w:rPr>
      <w:fldChar w:fldCharType="separate"/>
    </w:r>
    <w:r w:rsidR="00062177">
      <w:rPr>
        <w:rFonts w:ascii="Arial" w:hAnsi="Arial" w:cs="Arial"/>
        <w:noProof/>
        <w:color w:val="646567"/>
        <w:sz w:val="20"/>
        <w:szCs w:val="20"/>
      </w:rPr>
      <w:t>6</w:t>
    </w:r>
    <w:r w:rsidRPr="00B934E1">
      <w:rPr>
        <w:rFonts w:ascii="Arial" w:hAnsi="Arial" w:cs="Arial"/>
        <w:color w:val="646567"/>
        <w:sz w:val="20"/>
        <w:szCs w:val="20"/>
      </w:rPr>
      <w:fldChar w:fldCharType="end"/>
    </w:r>
    <w:r w:rsidRPr="00B934E1">
      <w:rPr>
        <w:rFonts w:ascii="Arial" w:hAnsi="Arial" w:cs="Arial"/>
        <w:color w:val="646567"/>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B6" w:rsidRDefault="003A4DB6">
      <w:pPr>
        <w:spacing w:after="0" w:line="240" w:lineRule="auto"/>
      </w:pPr>
      <w:r>
        <w:separator/>
      </w:r>
    </w:p>
  </w:footnote>
  <w:footnote w:type="continuationSeparator" w:id="0">
    <w:p w:rsidR="003A4DB6" w:rsidRDefault="003A4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56" w:rsidRDefault="00A02F61">
    <w:pPr>
      <w:pStyle w:val="Header"/>
    </w:pPr>
    <w:r>
      <w:rPr>
        <w:noProof/>
        <w:lang w:eastAsia="es-ES"/>
      </w:rPr>
      <w:drawing>
        <wp:anchor distT="0" distB="0" distL="114300" distR="114300" simplePos="0" relativeHeight="251659264" behindDoc="0" locked="0" layoutInCell="1" allowOverlap="1">
          <wp:simplePos x="0" y="0"/>
          <wp:positionH relativeFrom="column">
            <wp:posOffset>3474720</wp:posOffset>
          </wp:positionH>
          <wp:positionV relativeFrom="paragraph">
            <wp:posOffset>259715</wp:posOffset>
          </wp:positionV>
          <wp:extent cx="2488565" cy="588010"/>
          <wp:effectExtent l="0" t="0" r="6985" b="2540"/>
          <wp:wrapSquare wrapText="bothSides"/>
          <wp:docPr id="1" name="Imagen 1" descr="confe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d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8565" cy="588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70E"/>
    <w:multiLevelType w:val="hybridMultilevel"/>
    <w:tmpl w:val="5858871E"/>
    <w:lvl w:ilvl="0" w:tplc="24D692B2">
      <w:start w:val="1"/>
      <w:numFmt w:val="bullet"/>
      <w:lvlText w:val=""/>
      <w:lvlJc w:val="left"/>
      <w:pPr>
        <w:tabs>
          <w:tab w:val="num" w:pos="720"/>
        </w:tabs>
        <w:ind w:left="720" w:hanging="360"/>
      </w:pPr>
      <w:rPr>
        <w:rFonts w:ascii="Wingdings" w:hAnsi="Wingdings" w:hint="default"/>
      </w:rPr>
    </w:lvl>
    <w:lvl w:ilvl="1" w:tplc="52FAA4FA">
      <w:start w:val="27"/>
      <w:numFmt w:val="bullet"/>
      <w:lvlText w:val=""/>
      <w:lvlJc w:val="left"/>
      <w:pPr>
        <w:tabs>
          <w:tab w:val="num" w:pos="1440"/>
        </w:tabs>
        <w:ind w:left="1440" w:hanging="360"/>
      </w:pPr>
      <w:rPr>
        <w:rFonts w:ascii="Wingdings" w:hAnsi="Wingdings" w:hint="default"/>
      </w:rPr>
    </w:lvl>
    <w:lvl w:ilvl="2" w:tplc="B46071D4" w:tentative="1">
      <w:start w:val="1"/>
      <w:numFmt w:val="bullet"/>
      <w:lvlText w:val=""/>
      <w:lvlJc w:val="left"/>
      <w:pPr>
        <w:tabs>
          <w:tab w:val="num" w:pos="2160"/>
        </w:tabs>
        <w:ind w:left="2160" w:hanging="360"/>
      </w:pPr>
      <w:rPr>
        <w:rFonts w:ascii="Wingdings" w:hAnsi="Wingdings" w:hint="default"/>
      </w:rPr>
    </w:lvl>
    <w:lvl w:ilvl="3" w:tplc="5C88505E" w:tentative="1">
      <w:start w:val="1"/>
      <w:numFmt w:val="bullet"/>
      <w:lvlText w:val=""/>
      <w:lvlJc w:val="left"/>
      <w:pPr>
        <w:tabs>
          <w:tab w:val="num" w:pos="2880"/>
        </w:tabs>
        <w:ind w:left="2880" w:hanging="360"/>
      </w:pPr>
      <w:rPr>
        <w:rFonts w:ascii="Wingdings" w:hAnsi="Wingdings" w:hint="default"/>
      </w:rPr>
    </w:lvl>
    <w:lvl w:ilvl="4" w:tplc="B2E45D28" w:tentative="1">
      <w:start w:val="1"/>
      <w:numFmt w:val="bullet"/>
      <w:lvlText w:val=""/>
      <w:lvlJc w:val="left"/>
      <w:pPr>
        <w:tabs>
          <w:tab w:val="num" w:pos="3600"/>
        </w:tabs>
        <w:ind w:left="3600" w:hanging="360"/>
      </w:pPr>
      <w:rPr>
        <w:rFonts w:ascii="Wingdings" w:hAnsi="Wingdings" w:hint="default"/>
      </w:rPr>
    </w:lvl>
    <w:lvl w:ilvl="5" w:tplc="3ED84464" w:tentative="1">
      <w:start w:val="1"/>
      <w:numFmt w:val="bullet"/>
      <w:lvlText w:val=""/>
      <w:lvlJc w:val="left"/>
      <w:pPr>
        <w:tabs>
          <w:tab w:val="num" w:pos="4320"/>
        </w:tabs>
        <w:ind w:left="4320" w:hanging="360"/>
      </w:pPr>
      <w:rPr>
        <w:rFonts w:ascii="Wingdings" w:hAnsi="Wingdings" w:hint="default"/>
      </w:rPr>
    </w:lvl>
    <w:lvl w:ilvl="6" w:tplc="2C8EC8E2" w:tentative="1">
      <w:start w:val="1"/>
      <w:numFmt w:val="bullet"/>
      <w:lvlText w:val=""/>
      <w:lvlJc w:val="left"/>
      <w:pPr>
        <w:tabs>
          <w:tab w:val="num" w:pos="5040"/>
        </w:tabs>
        <w:ind w:left="5040" w:hanging="360"/>
      </w:pPr>
      <w:rPr>
        <w:rFonts w:ascii="Wingdings" w:hAnsi="Wingdings" w:hint="default"/>
      </w:rPr>
    </w:lvl>
    <w:lvl w:ilvl="7" w:tplc="1624A69C" w:tentative="1">
      <w:start w:val="1"/>
      <w:numFmt w:val="bullet"/>
      <w:lvlText w:val=""/>
      <w:lvlJc w:val="left"/>
      <w:pPr>
        <w:tabs>
          <w:tab w:val="num" w:pos="5760"/>
        </w:tabs>
        <w:ind w:left="5760" w:hanging="360"/>
      </w:pPr>
      <w:rPr>
        <w:rFonts w:ascii="Wingdings" w:hAnsi="Wingdings" w:hint="default"/>
      </w:rPr>
    </w:lvl>
    <w:lvl w:ilvl="8" w:tplc="46C8F6AC" w:tentative="1">
      <w:start w:val="1"/>
      <w:numFmt w:val="bullet"/>
      <w:lvlText w:val=""/>
      <w:lvlJc w:val="left"/>
      <w:pPr>
        <w:tabs>
          <w:tab w:val="num" w:pos="6480"/>
        </w:tabs>
        <w:ind w:left="6480" w:hanging="360"/>
      </w:pPr>
      <w:rPr>
        <w:rFonts w:ascii="Wingdings" w:hAnsi="Wingdings" w:hint="default"/>
      </w:rPr>
    </w:lvl>
  </w:abstractNum>
  <w:abstractNum w:abstractNumId="1">
    <w:nsid w:val="2EBB7250"/>
    <w:multiLevelType w:val="hybridMultilevel"/>
    <w:tmpl w:val="8FC28B08"/>
    <w:lvl w:ilvl="0" w:tplc="4BB034CA">
      <w:start w:val="1"/>
      <w:numFmt w:val="bullet"/>
      <w:lvlText w:val=""/>
      <w:lvlJc w:val="left"/>
      <w:pPr>
        <w:tabs>
          <w:tab w:val="num" w:pos="720"/>
        </w:tabs>
        <w:ind w:left="720" w:hanging="360"/>
      </w:pPr>
      <w:rPr>
        <w:rFonts w:ascii="Wingdings" w:hAnsi="Wingdings" w:hint="default"/>
      </w:rPr>
    </w:lvl>
    <w:lvl w:ilvl="1" w:tplc="7B12F334" w:tentative="1">
      <w:start w:val="1"/>
      <w:numFmt w:val="bullet"/>
      <w:lvlText w:val=""/>
      <w:lvlJc w:val="left"/>
      <w:pPr>
        <w:tabs>
          <w:tab w:val="num" w:pos="1440"/>
        </w:tabs>
        <w:ind w:left="1440" w:hanging="360"/>
      </w:pPr>
      <w:rPr>
        <w:rFonts w:ascii="Wingdings" w:hAnsi="Wingdings" w:hint="default"/>
      </w:rPr>
    </w:lvl>
    <w:lvl w:ilvl="2" w:tplc="C986D8A0" w:tentative="1">
      <w:start w:val="1"/>
      <w:numFmt w:val="bullet"/>
      <w:lvlText w:val=""/>
      <w:lvlJc w:val="left"/>
      <w:pPr>
        <w:tabs>
          <w:tab w:val="num" w:pos="2160"/>
        </w:tabs>
        <w:ind w:left="2160" w:hanging="360"/>
      </w:pPr>
      <w:rPr>
        <w:rFonts w:ascii="Wingdings" w:hAnsi="Wingdings" w:hint="default"/>
      </w:rPr>
    </w:lvl>
    <w:lvl w:ilvl="3" w:tplc="EDD0C868" w:tentative="1">
      <w:start w:val="1"/>
      <w:numFmt w:val="bullet"/>
      <w:lvlText w:val=""/>
      <w:lvlJc w:val="left"/>
      <w:pPr>
        <w:tabs>
          <w:tab w:val="num" w:pos="2880"/>
        </w:tabs>
        <w:ind w:left="2880" w:hanging="360"/>
      </w:pPr>
      <w:rPr>
        <w:rFonts w:ascii="Wingdings" w:hAnsi="Wingdings" w:hint="default"/>
      </w:rPr>
    </w:lvl>
    <w:lvl w:ilvl="4" w:tplc="EABA8F5E" w:tentative="1">
      <w:start w:val="1"/>
      <w:numFmt w:val="bullet"/>
      <w:lvlText w:val=""/>
      <w:lvlJc w:val="left"/>
      <w:pPr>
        <w:tabs>
          <w:tab w:val="num" w:pos="3600"/>
        </w:tabs>
        <w:ind w:left="3600" w:hanging="360"/>
      </w:pPr>
      <w:rPr>
        <w:rFonts w:ascii="Wingdings" w:hAnsi="Wingdings" w:hint="default"/>
      </w:rPr>
    </w:lvl>
    <w:lvl w:ilvl="5" w:tplc="6BB4491E" w:tentative="1">
      <w:start w:val="1"/>
      <w:numFmt w:val="bullet"/>
      <w:lvlText w:val=""/>
      <w:lvlJc w:val="left"/>
      <w:pPr>
        <w:tabs>
          <w:tab w:val="num" w:pos="4320"/>
        </w:tabs>
        <w:ind w:left="4320" w:hanging="360"/>
      </w:pPr>
      <w:rPr>
        <w:rFonts w:ascii="Wingdings" w:hAnsi="Wingdings" w:hint="default"/>
      </w:rPr>
    </w:lvl>
    <w:lvl w:ilvl="6" w:tplc="5734D29C" w:tentative="1">
      <w:start w:val="1"/>
      <w:numFmt w:val="bullet"/>
      <w:lvlText w:val=""/>
      <w:lvlJc w:val="left"/>
      <w:pPr>
        <w:tabs>
          <w:tab w:val="num" w:pos="5040"/>
        </w:tabs>
        <w:ind w:left="5040" w:hanging="360"/>
      </w:pPr>
      <w:rPr>
        <w:rFonts w:ascii="Wingdings" w:hAnsi="Wingdings" w:hint="default"/>
      </w:rPr>
    </w:lvl>
    <w:lvl w:ilvl="7" w:tplc="4962C6DC" w:tentative="1">
      <w:start w:val="1"/>
      <w:numFmt w:val="bullet"/>
      <w:lvlText w:val=""/>
      <w:lvlJc w:val="left"/>
      <w:pPr>
        <w:tabs>
          <w:tab w:val="num" w:pos="5760"/>
        </w:tabs>
        <w:ind w:left="5760" w:hanging="360"/>
      </w:pPr>
      <w:rPr>
        <w:rFonts w:ascii="Wingdings" w:hAnsi="Wingdings" w:hint="default"/>
      </w:rPr>
    </w:lvl>
    <w:lvl w:ilvl="8" w:tplc="65DAF122" w:tentative="1">
      <w:start w:val="1"/>
      <w:numFmt w:val="bullet"/>
      <w:lvlText w:val=""/>
      <w:lvlJc w:val="left"/>
      <w:pPr>
        <w:tabs>
          <w:tab w:val="num" w:pos="6480"/>
        </w:tabs>
        <w:ind w:left="6480" w:hanging="360"/>
      </w:pPr>
      <w:rPr>
        <w:rFonts w:ascii="Wingdings" w:hAnsi="Wingdings" w:hint="default"/>
      </w:rPr>
    </w:lvl>
  </w:abstractNum>
  <w:abstractNum w:abstractNumId="2">
    <w:nsid w:val="5D0262EB"/>
    <w:multiLevelType w:val="hybridMultilevel"/>
    <w:tmpl w:val="41804550"/>
    <w:lvl w:ilvl="0" w:tplc="801A0048">
      <w:start w:val="1"/>
      <w:numFmt w:val="bullet"/>
      <w:lvlText w:val="-"/>
      <w:lvlJc w:val="left"/>
      <w:pPr>
        <w:tabs>
          <w:tab w:val="num" w:pos="720"/>
        </w:tabs>
        <w:ind w:left="720" w:hanging="360"/>
      </w:pPr>
      <w:rPr>
        <w:rFonts w:ascii="Times New Roman" w:hAnsi="Times New Roman" w:hint="default"/>
      </w:rPr>
    </w:lvl>
    <w:lvl w:ilvl="1" w:tplc="1DD8677E" w:tentative="1">
      <w:start w:val="1"/>
      <w:numFmt w:val="bullet"/>
      <w:lvlText w:val="-"/>
      <w:lvlJc w:val="left"/>
      <w:pPr>
        <w:tabs>
          <w:tab w:val="num" w:pos="1440"/>
        </w:tabs>
        <w:ind w:left="1440" w:hanging="360"/>
      </w:pPr>
      <w:rPr>
        <w:rFonts w:ascii="Times New Roman" w:hAnsi="Times New Roman" w:hint="default"/>
      </w:rPr>
    </w:lvl>
    <w:lvl w:ilvl="2" w:tplc="E148046A" w:tentative="1">
      <w:start w:val="1"/>
      <w:numFmt w:val="bullet"/>
      <w:lvlText w:val="-"/>
      <w:lvlJc w:val="left"/>
      <w:pPr>
        <w:tabs>
          <w:tab w:val="num" w:pos="2160"/>
        </w:tabs>
        <w:ind w:left="2160" w:hanging="360"/>
      </w:pPr>
      <w:rPr>
        <w:rFonts w:ascii="Times New Roman" w:hAnsi="Times New Roman" w:hint="default"/>
      </w:rPr>
    </w:lvl>
    <w:lvl w:ilvl="3" w:tplc="C5749052" w:tentative="1">
      <w:start w:val="1"/>
      <w:numFmt w:val="bullet"/>
      <w:lvlText w:val="-"/>
      <w:lvlJc w:val="left"/>
      <w:pPr>
        <w:tabs>
          <w:tab w:val="num" w:pos="2880"/>
        </w:tabs>
        <w:ind w:left="2880" w:hanging="360"/>
      </w:pPr>
      <w:rPr>
        <w:rFonts w:ascii="Times New Roman" w:hAnsi="Times New Roman" w:hint="default"/>
      </w:rPr>
    </w:lvl>
    <w:lvl w:ilvl="4" w:tplc="3F4A5960" w:tentative="1">
      <w:start w:val="1"/>
      <w:numFmt w:val="bullet"/>
      <w:lvlText w:val="-"/>
      <w:lvlJc w:val="left"/>
      <w:pPr>
        <w:tabs>
          <w:tab w:val="num" w:pos="3600"/>
        </w:tabs>
        <w:ind w:left="3600" w:hanging="360"/>
      </w:pPr>
      <w:rPr>
        <w:rFonts w:ascii="Times New Roman" w:hAnsi="Times New Roman" w:hint="default"/>
      </w:rPr>
    </w:lvl>
    <w:lvl w:ilvl="5" w:tplc="1B34E4E0" w:tentative="1">
      <w:start w:val="1"/>
      <w:numFmt w:val="bullet"/>
      <w:lvlText w:val="-"/>
      <w:lvlJc w:val="left"/>
      <w:pPr>
        <w:tabs>
          <w:tab w:val="num" w:pos="4320"/>
        </w:tabs>
        <w:ind w:left="4320" w:hanging="360"/>
      </w:pPr>
      <w:rPr>
        <w:rFonts w:ascii="Times New Roman" w:hAnsi="Times New Roman" w:hint="default"/>
      </w:rPr>
    </w:lvl>
    <w:lvl w:ilvl="6" w:tplc="E6BE904C" w:tentative="1">
      <w:start w:val="1"/>
      <w:numFmt w:val="bullet"/>
      <w:lvlText w:val="-"/>
      <w:lvlJc w:val="left"/>
      <w:pPr>
        <w:tabs>
          <w:tab w:val="num" w:pos="5040"/>
        </w:tabs>
        <w:ind w:left="5040" w:hanging="360"/>
      </w:pPr>
      <w:rPr>
        <w:rFonts w:ascii="Times New Roman" w:hAnsi="Times New Roman" w:hint="default"/>
      </w:rPr>
    </w:lvl>
    <w:lvl w:ilvl="7" w:tplc="2D1026EC" w:tentative="1">
      <w:start w:val="1"/>
      <w:numFmt w:val="bullet"/>
      <w:lvlText w:val="-"/>
      <w:lvlJc w:val="left"/>
      <w:pPr>
        <w:tabs>
          <w:tab w:val="num" w:pos="5760"/>
        </w:tabs>
        <w:ind w:left="5760" w:hanging="360"/>
      </w:pPr>
      <w:rPr>
        <w:rFonts w:ascii="Times New Roman" w:hAnsi="Times New Roman" w:hint="default"/>
      </w:rPr>
    </w:lvl>
    <w:lvl w:ilvl="8" w:tplc="962C9612" w:tentative="1">
      <w:start w:val="1"/>
      <w:numFmt w:val="bullet"/>
      <w:lvlText w:val="-"/>
      <w:lvlJc w:val="left"/>
      <w:pPr>
        <w:tabs>
          <w:tab w:val="num" w:pos="6480"/>
        </w:tabs>
        <w:ind w:left="6480" w:hanging="360"/>
      </w:pPr>
      <w:rPr>
        <w:rFonts w:ascii="Times New Roman" w:hAnsi="Times New Roman" w:hint="default"/>
      </w:rPr>
    </w:lvl>
  </w:abstractNum>
  <w:abstractNum w:abstractNumId="3">
    <w:nsid w:val="6646552F"/>
    <w:multiLevelType w:val="hybridMultilevel"/>
    <w:tmpl w:val="07EC4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61"/>
    <w:rsid w:val="00004C17"/>
    <w:rsid w:val="000143F2"/>
    <w:rsid w:val="00044B95"/>
    <w:rsid w:val="00047C87"/>
    <w:rsid w:val="00062177"/>
    <w:rsid w:val="00062B33"/>
    <w:rsid w:val="00080DC8"/>
    <w:rsid w:val="000852DD"/>
    <w:rsid w:val="00086882"/>
    <w:rsid w:val="00087E58"/>
    <w:rsid w:val="000B320F"/>
    <w:rsid w:val="000D0214"/>
    <w:rsid w:val="000E6396"/>
    <w:rsid w:val="000E65EF"/>
    <w:rsid w:val="000F1161"/>
    <w:rsid w:val="0010174B"/>
    <w:rsid w:val="001237D9"/>
    <w:rsid w:val="00125720"/>
    <w:rsid w:val="00142175"/>
    <w:rsid w:val="001667C3"/>
    <w:rsid w:val="00181961"/>
    <w:rsid w:val="001A098C"/>
    <w:rsid w:val="001B0E55"/>
    <w:rsid w:val="001C7036"/>
    <w:rsid w:val="001E4755"/>
    <w:rsid w:val="001F5047"/>
    <w:rsid w:val="002138D4"/>
    <w:rsid w:val="00214682"/>
    <w:rsid w:val="00223F03"/>
    <w:rsid w:val="00226BA7"/>
    <w:rsid w:val="002823A2"/>
    <w:rsid w:val="00295AD1"/>
    <w:rsid w:val="002D4CA2"/>
    <w:rsid w:val="0037541B"/>
    <w:rsid w:val="0038248C"/>
    <w:rsid w:val="003A48F9"/>
    <w:rsid w:val="003A4DB6"/>
    <w:rsid w:val="003E4B14"/>
    <w:rsid w:val="003F6F3B"/>
    <w:rsid w:val="00424D07"/>
    <w:rsid w:val="00437D62"/>
    <w:rsid w:val="004546A9"/>
    <w:rsid w:val="004617DD"/>
    <w:rsid w:val="00463FD0"/>
    <w:rsid w:val="004C36C6"/>
    <w:rsid w:val="004E28BB"/>
    <w:rsid w:val="00507905"/>
    <w:rsid w:val="005260F8"/>
    <w:rsid w:val="00563DD0"/>
    <w:rsid w:val="0058210F"/>
    <w:rsid w:val="0059080D"/>
    <w:rsid w:val="005E2BCC"/>
    <w:rsid w:val="006106DC"/>
    <w:rsid w:val="00635B9A"/>
    <w:rsid w:val="006409CF"/>
    <w:rsid w:val="0065273F"/>
    <w:rsid w:val="00682684"/>
    <w:rsid w:val="006A4E99"/>
    <w:rsid w:val="006B0FCF"/>
    <w:rsid w:val="006B4136"/>
    <w:rsid w:val="00700A4D"/>
    <w:rsid w:val="00701ED2"/>
    <w:rsid w:val="00733569"/>
    <w:rsid w:val="00735737"/>
    <w:rsid w:val="00746178"/>
    <w:rsid w:val="007535BA"/>
    <w:rsid w:val="00775854"/>
    <w:rsid w:val="007A20F4"/>
    <w:rsid w:val="007A5A95"/>
    <w:rsid w:val="007B44AC"/>
    <w:rsid w:val="007C72F7"/>
    <w:rsid w:val="007E7BF9"/>
    <w:rsid w:val="007F1CEF"/>
    <w:rsid w:val="00825B8C"/>
    <w:rsid w:val="008416FE"/>
    <w:rsid w:val="008430A2"/>
    <w:rsid w:val="008540DA"/>
    <w:rsid w:val="00880D72"/>
    <w:rsid w:val="008A1B18"/>
    <w:rsid w:val="008E1BDF"/>
    <w:rsid w:val="008F5DBE"/>
    <w:rsid w:val="00910CF9"/>
    <w:rsid w:val="00947351"/>
    <w:rsid w:val="00954C91"/>
    <w:rsid w:val="00965E55"/>
    <w:rsid w:val="00984194"/>
    <w:rsid w:val="009844EC"/>
    <w:rsid w:val="009A7F4F"/>
    <w:rsid w:val="009C0BF6"/>
    <w:rsid w:val="00A02F61"/>
    <w:rsid w:val="00A10B0A"/>
    <w:rsid w:val="00A3119C"/>
    <w:rsid w:val="00A52214"/>
    <w:rsid w:val="00A53703"/>
    <w:rsid w:val="00AA3267"/>
    <w:rsid w:val="00AB2920"/>
    <w:rsid w:val="00AC29C5"/>
    <w:rsid w:val="00AC761F"/>
    <w:rsid w:val="00B21EB5"/>
    <w:rsid w:val="00B45A9D"/>
    <w:rsid w:val="00B74FB3"/>
    <w:rsid w:val="00B75966"/>
    <w:rsid w:val="00BC27BE"/>
    <w:rsid w:val="00C009D6"/>
    <w:rsid w:val="00C05B4A"/>
    <w:rsid w:val="00C338E7"/>
    <w:rsid w:val="00C443B9"/>
    <w:rsid w:val="00C60DBE"/>
    <w:rsid w:val="00C64569"/>
    <w:rsid w:val="00C84B45"/>
    <w:rsid w:val="00CC1C0D"/>
    <w:rsid w:val="00CD5BCE"/>
    <w:rsid w:val="00CF73FB"/>
    <w:rsid w:val="00D0734F"/>
    <w:rsid w:val="00D25E09"/>
    <w:rsid w:val="00D646D8"/>
    <w:rsid w:val="00D73627"/>
    <w:rsid w:val="00D83C31"/>
    <w:rsid w:val="00DB6856"/>
    <w:rsid w:val="00E162FA"/>
    <w:rsid w:val="00E22DDC"/>
    <w:rsid w:val="00E24057"/>
    <w:rsid w:val="00E80C4B"/>
    <w:rsid w:val="00EA66FA"/>
    <w:rsid w:val="00EB3953"/>
    <w:rsid w:val="00EC5461"/>
    <w:rsid w:val="00F138EF"/>
    <w:rsid w:val="00F34A4D"/>
    <w:rsid w:val="00F61AB9"/>
    <w:rsid w:val="00F651B5"/>
    <w:rsid w:val="00F90580"/>
    <w:rsid w:val="00F90D7A"/>
    <w:rsid w:val="00FA03A3"/>
    <w:rsid w:val="00FA171A"/>
    <w:rsid w:val="00FA4999"/>
    <w:rsid w:val="00FD4631"/>
    <w:rsid w:val="00FD6A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61"/>
    <w:pPr>
      <w:spacing w:after="180" w:line="264" w:lineRule="auto"/>
    </w:pPr>
    <w:rPr>
      <w:rFonts w:ascii="Tw Cen MT" w:eastAsia="Times New Roman" w:hAnsi="Tw Cen MT"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F61"/>
    <w:pPr>
      <w:tabs>
        <w:tab w:val="center" w:pos="4252"/>
        <w:tab w:val="right" w:pos="8504"/>
      </w:tabs>
      <w:spacing w:after="0" w:line="240" w:lineRule="auto"/>
    </w:pPr>
  </w:style>
  <w:style w:type="character" w:customStyle="1" w:styleId="HeaderChar">
    <w:name w:val="Header Char"/>
    <w:basedOn w:val="DefaultParagraphFont"/>
    <w:link w:val="Header"/>
    <w:uiPriority w:val="99"/>
    <w:rsid w:val="00A02F61"/>
    <w:rPr>
      <w:rFonts w:ascii="Tw Cen MT" w:eastAsia="Times New Roman" w:hAnsi="Tw Cen MT" w:cs="Times New Roman"/>
      <w:sz w:val="23"/>
      <w:szCs w:val="23"/>
    </w:rPr>
  </w:style>
  <w:style w:type="paragraph" w:styleId="Footer">
    <w:name w:val="footer"/>
    <w:basedOn w:val="Normal"/>
    <w:link w:val="FooterChar"/>
    <w:uiPriority w:val="99"/>
    <w:unhideWhenUsed/>
    <w:rsid w:val="00A02F61"/>
    <w:pPr>
      <w:tabs>
        <w:tab w:val="center" w:pos="4252"/>
        <w:tab w:val="right" w:pos="8504"/>
      </w:tabs>
      <w:spacing w:after="0" w:line="240" w:lineRule="auto"/>
    </w:pPr>
  </w:style>
  <w:style w:type="character" w:customStyle="1" w:styleId="FooterChar">
    <w:name w:val="Footer Char"/>
    <w:basedOn w:val="DefaultParagraphFont"/>
    <w:link w:val="Footer"/>
    <w:uiPriority w:val="99"/>
    <w:rsid w:val="00A02F61"/>
    <w:rPr>
      <w:rFonts w:ascii="Tw Cen MT" w:eastAsia="Times New Roman" w:hAnsi="Tw Cen MT" w:cs="Times New Roman"/>
      <w:sz w:val="23"/>
      <w:szCs w:val="23"/>
    </w:rPr>
  </w:style>
  <w:style w:type="character" w:styleId="Hyperlink">
    <w:name w:val="Hyperlink"/>
    <w:uiPriority w:val="99"/>
    <w:unhideWhenUsed/>
    <w:rsid w:val="00A02F61"/>
    <w:rPr>
      <w:color w:val="F7B615"/>
      <w:u w:val="single"/>
    </w:rPr>
  </w:style>
  <w:style w:type="paragraph" w:styleId="NormalWeb">
    <w:name w:val="Normal (Web)"/>
    <w:basedOn w:val="Normal"/>
    <w:uiPriority w:val="99"/>
    <w:unhideWhenUsed/>
    <w:rsid w:val="00C05B4A"/>
    <w:pPr>
      <w:spacing w:before="100" w:beforeAutospacing="1" w:after="100" w:afterAutospacing="1" w:line="240" w:lineRule="auto"/>
    </w:pPr>
    <w:rPr>
      <w:rFonts w:ascii="Times New Roman" w:hAnsi="Times New Roman"/>
      <w:sz w:val="24"/>
      <w:szCs w:val="24"/>
      <w:lang w:eastAsia="es-ES"/>
    </w:rPr>
  </w:style>
  <w:style w:type="paragraph" w:styleId="ListParagraph">
    <w:name w:val="List Paragraph"/>
    <w:basedOn w:val="Normal"/>
    <w:uiPriority w:val="34"/>
    <w:qFormat/>
    <w:rsid w:val="00424D07"/>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5273F"/>
    <w:pPr>
      <w:spacing w:after="0" w:line="240" w:lineRule="auto"/>
    </w:pPr>
  </w:style>
  <w:style w:type="paragraph" w:styleId="BalloonText">
    <w:name w:val="Balloon Text"/>
    <w:basedOn w:val="Normal"/>
    <w:link w:val="BalloonTextChar"/>
    <w:uiPriority w:val="99"/>
    <w:semiHidden/>
    <w:unhideWhenUsed/>
    <w:rsid w:val="00AC7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1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61"/>
    <w:pPr>
      <w:spacing w:after="180" w:line="264" w:lineRule="auto"/>
    </w:pPr>
    <w:rPr>
      <w:rFonts w:ascii="Tw Cen MT" w:eastAsia="Times New Roman" w:hAnsi="Tw Cen MT"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F61"/>
    <w:pPr>
      <w:tabs>
        <w:tab w:val="center" w:pos="4252"/>
        <w:tab w:val="right" w:pos="8504"/>
      </w:tabs>
      <w:spacing w:after="0" w:line="240" w:lineRule="auto"/>
    </w:pPr>
  </w:style>
  <w:style w:type="character" w:customStyle="1" w:styleId="HeaderChar">
    <w:name w:val="Header Char"/>
    <w:basedOn w:val="DefaultParagraphFont"/>
    <w:link w:val="Header"/>
    <w:uiPriority w:val="99"/>
    <w:rsid w:val="00A02F61"/>
    <w:rPr>
      <w:rFonts w:ascii="Tw Cen MT" w:eastAsia="Times New Roman" w:hAnsi="Tw Cen MT" w:cs="Times New Roman"/>
      <w:sz w:val="23"/>
      <w:szCs w:val="23"/>
    </w:rPr>
  </w:style>
  <w:style w:type="paragraph" w:styleId="Footer">
    <w:name w:val="footer"/>
    <w:basedOn w:val="Normal"/>
    <w:link w:val="FooterChar"/>
    <w:uiPriority w:val="99"/>
    <w:unhideWhenUsed/>
    <w:rsid w:val="00A02F61"/>
    <w:pPr>
      <w:tabs>
        <w:tab w:val="center" w:pos="4252"/>
        <w:tab w:val="right" w:pos="8504"/>
      </w:tabs>
      <w:spacing w:after="0" w:line="240" w:lineRule="auto"/>
    </w:pPr>
  </w:style>
  <w:style w:type="character" w:customStyle="1" w:styleId="FooterChar">
    <w:name w:val="Footer Char"/>
    <w:basedOn w:val="DefaultParagraphFont"/>
    <w:link w:val="Footer"/>
    <w:uiPriority w:val="99"/>
    <w:rsid w:val="00A02F61"/>
    <w:rPr>
      <w:rFonts w:ascii="Tw Cen MT" w:eastAsia="Times New Roman" w:hAnsi="Tw Cen MT" w:cs="Times New Roman"/>
      <w:sz w:val="23"/>
      <w:szCs w:val="23"/>
    </w:rPr>
  </w:style>
  <w:style w:type="character" w:styleId="Hyperlink">
    <w:name w:val="Hyperlink"/>
    <w:uiPriority w:val="99"/>
    <w:unhideWhenUsed/>
    <w:rsid w:val="00A02F61"/>
    <w:rPr>
      <w:color w:val="F7B615"/>
      <w:u w:val="single"/>
    </w:rPr>
  </w:style>
  <w:style w:type="paragraph" w:styleId="NormalWeb">
    <w:name w:val="Normal (Web)"/>
    <w:basedOn w:val="Normal"/>
    <w:uiPriority w:val="99"/>
    <w:unhideWhenUsed/>
    <w:rsid w:val="00C05B4A"/>
    <w:pPr>
      <w:spacing w:before="100" w:beforeAutospacing="1" w:after="100" w:afterAutospacing="1" w:line="240" w:lineRule="auto"/>
    </w:pPr>
    <w:rPr>
      <w:rFonts w:ascii="Times New Roman" w:hAnsi="Times New Roman"/>
      <w:sz w:val="24"/>
      <w:szCs w:val="24"/>
      <w:lang w:eastAsia="es-ES"/>
    </w:rPr>
  </w:style>
  <w:style w:type="paragraph" w:styleId="ListParagraph">
    <w:name w:val="List Paragraph"/>
    <w:basedOn w:val="Normal"/>
    <w:uiPriority w:val="34"/>
    <w:qFormat/>
    <w:rsid w:val="00424D07"/>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5273F"/>
    <w:pPr>
      <w:spacing w:after="0" w:line="240" w:lineRule="auto"/>
    </w:pPr>
  </w:style>
  <w:style w:type="paragraph" w:styleId="BalloonText">
    <w:name w:val="Balloon Text"/>
    <w:basedOn w:val="Normal"/>
    <w:link w:val="BalloonTextChar"/>
    <w:uiPriority w:val="99"/>
    <w:semiHidden/>
    <w:unhideWhenUsed/>
    <w:rsid w:val="00AC7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7661">
      <w:bodyDiv w:val="1"/>
      <w:marLeft w:val="0"/>
      <w:marRight w:val="0"/>
      <w:marTop w:val="0"/>
      <w:marBottom w:val="0"/>
      <w:divBdr>
        <w:top w:val="none" w:sz="0" w:space="0" w:color="auto"/>
        <w:left w:val="none" w:sz="0" w:space="0" w:color="auto"/>
        <w:bottom w:val="none" w:sz="0" w:space="0" w:color="auto"/>
        <w:right w:val="none" w:sz="0" w:space="0" w:color="auto"/>
      </w:divBdr>
    </w:div>
    <w:div w:id="145052856">
      <w:bodyDiv w:val="1"/>
      <w:marLeft w:val="0"/>
      <w:marRight w:val="0"/>
      <w:marTop w:val="0"/>
      <w:marBottom w:val="0"/>
      <w:divBdr>
        <w:top w:val="none" w:sz="0" w:space="0" w:color="auto"/>
        <w:left w:val="none" w:sz="0" w:space="0" w:color="auto"/>
        <w:bottom w:val="none" w:sz="0" w:space="0" w:color="auto"/>
        <w:right w:val="none" w:sz="0" w:space="0" w:color="auto"/>
      </w:divBdr>
    </w:div>
    <w:div w:id="259990160">
      <w:bodyDiv w:val="1"/>
      <w:marLeft w:val="0"/>
      <w:marRight w:val="0"/>
      <w:marTop w:val="0"/>
      <w:marBottom w:val="0"/>
      <w:divBdr>
        <w:top w:val="none" w:sz="0" w:space="0" w:color="auto"/>
        <w:left w:val="none" w:sz="0" w:space="0" w:color="auto"/>
        <w:bottom w:val="none" w:sz="0" w:space="0" w:color="auto"/>
        <w:right w:val="none" w:sz="0" w:space="0" w:color="auto"/>
      </w:divBdr>
    </w:div>
    <w:div w:id="296565849">
      <w:bodyDiv w:val="1"/>
      <w:marLeft w:val="0"/>
      <w:marRight w:val="0"/>
      <w:marTop w:val="0"/>
      <w:marBottom w:val="0"/>
      <w:divBdr>
        <w:top w:val="none" w:sz="0" w:space="0" w:color="auto"/>
        <w:left w:val="none" w:sz="0" w:space="0" w:color="auto"/>
        <w:bottom w:val="none" w:sz="0" w:space="0" w:color="auto"/>
        <w:right w:val="none" w:sz="0" w:space="0" w:color="auto"/>
      </w:divBdr>
    </w:div>
    <w:div w:id="352071505">
      <w:bodyDiv w:val="1"/>
      <w:marLeft w:val="0"/>
      <w:marRight w:val="0"/>
      <w:marTop w:val="0"/>
      <w:marBottom w:val="0"/>
      <w:divBdr>
        <w:top w:val="none" w:sz="0" w:space="0" w:color="auto"/>
        <w:left w:val="none" w:sz="0" w:space="0" w:color="auto"/>
        <w:bottom w:val="none" w:sz="0" w:space="0" w:color="auto"/>
        <w:right w:val="none" w:sz="0" w:space="0" w:color="auto"/>
      </w:divBdr>
    </w:div>
    <w:div w:id="469902474">
      <w:bodyDiv w:val="1"/>
      <w:marLeft w:val="0"/>
      <w:marRight w:val="0"/>
      <w:marTop w:val="0"/>
      <w:marBottom w:val="0"/>
      <w:divBdr>
        <w:top w:val="none" w:sz="0" w:space="0" w:color="auto"/>
        <w:left w:val="none" w:sz="0" w:space="0" w:color="auto"/>
        <w:bottom w:val="none" w:sz="0" w:space="0" w:color="auto"/>
        <w:right w:val="none" w:sz="0" w:space="0" w:color="auto"/>
      </w:divBdr>
    </w:div>
    <w:div w:id="518739836">
      <w:bodyDiv w:val="1"/>
      <w:marLeft w:val="0"/>
      <w:marRight w:val="0"/>
      <w:marTop w:val="0"/>
      <w:marBottom w:val="0"/>
      <w:divBdr>
        <w:top w:val="none" w:sz="0" w:space="0" w:color="auto"/>
        <w:left w:val="none" w:sz="0" w:space="0" w:color="auto"/>
        <w:bottom w:val="none" w:sz="0" w:space="0" w:color="auto"/>
        <w:right w:val="none" w:sz="0" w:space="0" w:color="auto"/>
      </w:divBdr>
    </w:div>
    <w:div w:id="709845129">
      <w:bodyDiv w:val="1"/>
      <w:marLeft w:val="0"/>
      <w:marRight w:val="0"/>
      <w:marTop w:val="0"/>
      <w:marBottom w:val="0"/>
      <w:divBdr>
        <w:top w:val="none" w:sz="0" w:space="0" w:color="auto"/>
        <w:left w:val="none" w:sz="0" w:space="0" w:color="auto"/>
        <w:bottom w:val="none" w:sz="0" w:space="0" w:color="auto"/>
        <w:right w:val="none" w:sz="0" w:space="0" w:color="auto"/>
      </w:divBdr>
    </w:div>
    <w:div w:id="840697473">
      <w:bodyDiv w:val="1"/>
      <w:marLeft w:val="0"/>
      <w:marRight w:val="0"/>
      <w:marTop w:val="0"/>
      <w:marBottom w:val="0"/>
      <w:divBdr>
        <w:top w:val="none" w:sz="0" w:space="0" w:color="auto"/>
        <w:left w:val="none" w:sz="0" w:space="0" w:color="auto"/>
        <w:bottom w:val="none" w:sz="0" w:space="0" w:color="auto"/>
        <w:right w:val="none" w:sz="0" w:space="0" w:color="auto"/>
      </w:divBdr>
    </w:div>
    <w:div w:id="977347100">
      <w:bodyDiv w:val="1"/>
      <w:marLeft w:val="0"/>
      <w:marRight w:val="0"/>
      <w:marTop w:val="0"/>
      <w:marBottom w:val="0"/>
      <w:divBdr>
        <w:top w:val="none" w:sz="0" w:space="0" w:color="auto"/>
        <w:left w:val="none" w:sz="0" w:space="0" w:color="auto"/>
        <w:bottom w:val="none" w:sz="0" w:space="0" w:color="auto"/>
        <w:right w:val="none" w:sz="0" w:space="0" w:color="auto"/>
      </w:divBdr>
      <w:divsChild>
        <w:div w:id="1491747579">
          <w:marLeft w:val="547"/>
          <w:marRight w:val="0"/>
          <w:marTop w:val="110"/>
          <w:marBottom w:val="0"/>
          <w:divBdr>
            <w:top w:val="none" w:sz="0" w:space="0" w:color="auto"/>
            <w:left w:val="none" w:sz="0" w:space="0" w:color="auto"/>
            <w:bottom w:val="none" w:sz="0" w:space="0" w:color="auto"/>
            <w:right w:val="none" w:sz="0" w:space="0" w:color="auto"/>
          </w:divBdr>
        </w:div>
        <w:div w:id="496532280">
          <w:marLeft w:val="1166"/>
          <w:marRight w:val="0"/>
          <w:marTop w:val="101"/>
          <w:marBottom w:val="0"/>
          <w:divBdr>
            <w:top w:val="none" w:sz="0" w:space="0" w:color="auto"/>
            <w:left w:val="none" w:sz="0" w:space="0" w:color="auto"/>
            <w:bottom w:val="none" w:sz="0" w:space="0" w:color="auto"/>
            <w:right w:val="none" w:sz="0" w:space="0" w:color="auto"/>
          </w:divBdr>
        </w:div>
        <w:div w:id="1423454746">
          <w:marLeft w:val="1166"/>
          <w:marRight w:val="0"/>
          <w:marTop w:val="101"/>
          <w:marBottom w:val="0"/>
          <w:divBdr>
            <w:top w:val="none" w:sz="0" w:space="0" w:color="auto"/>
            <w:left w:val="none" w:sz="0" w:space="0" w:color="auto"/>
            <w:bottom w:val="none" w:sz="0" w:space="0" w:color="auto"/>
            <w:right w:val="none" w:sz="0" w:space="0" w:color="auto"/>
          </w:divBdr>
        </w:div>
        <w:div w:id="1787119184">
          <w:marLeft w:val="1166"/>
          <w:marRight w:val="0"/>
          <w:marTop w:val="101"/>
          <w:marBottom w:val="0"/>
          <w:divBdr>
            <w:top w:val="none" w:sz="0" w:space="0" w:color="auto"/>
            <w:left w:val="none" w:sz="0" w:space="0" w:color="auto"/>
            <w:bottom w:val="none" w:sz="0" w:space="0" w:color="auto"/>
            <w:right w:val="none" w:sz="0" w:space="0" w:color="auto"/>
          </w:divBdr>
        </w:div>
        <w:div w:id="52777200">
          <w:marLeft w:val="1166"/>
          <w:marRight w:val="0"/>
          <w:marTop w:val="101"/>
          <w:marBottom w:val="0"/>
          <w:divBdr>
            <w:top w:val="none" w:sz="0" w:space="0" w:color="auto"/>
            <w:left w:val="none" w:sz="0" w:space="0" w:color="auto"/>
            <w:bottom w:val="none" w:sz="0" w:space="0" w:color="auto"/>
            <w:right w:val="none" w:sz="0" w:space="0" w:color="auto"/>
          </w:divBdr>
        </w:div>
        <w:div w:id="1788424139">
          <w:marLeft w:val="1166"/>
          <w:marRight w:val="0"/>
          <w:marTop w:val="101"/>
          <w:marBottom w:val="0"/>
          <w:divBdr>
            <w:top w:val="none" w:sz="0" w:space="0" w:color="auto"/>
            <w:left w:val="none" w:sz="0" w:space="0" w:color="auto"/>
            <w:bottom w:val="none" w:sz="0" w:space="0" w:color="auto"/>
            <w:right w:val="none" w:sz="0" w:space="0" w:color="auto"/>
          </w:divBdr>
        </w:div>
        <w:div w:id="78260906">
          <w:marLeft w:val="1166"/>
          <w:marRight w:val="0"/>
          <w:marTop w:val="101"/>
          <w:marBottom w:val="0"/>
          <w:divBdr>
            <w:top w:val="none" w:sz="0" w:space="0" w:color="auto"/>
            <w:left w:val="none" w:sz="0" w:space="0" w:color="auto"/>
            <w:bottom w:val="none" w:sz="0" w:space="0" w:color="auto"/>
            <w:right w:val="none" w:sz="0" w:space="0" w:color="auto"/>
          </w:divBdr>
        </w:div>
        <w:div w:id="2045056816">
          <w:marLeft w:val="1166"/>
          <w:marRight w:val="0"/>
          <w:marTop w:val="101"/>
          <w:marBottom w:val="0"/>
          <w:divBdr>
            <w:top w:val="none" w:sz="0" w:space="0" w:color="auto"/>
            <w:left w:val="none" w:sz="0" w:space="0" w:color="auto"/>
            <w:bottom w:val="none" w:sz="0" w:space="0" w:color="auto"/>
            <w:right w:val="none" w:sz="0" w:space="0" w:color="auto"/>
          </w:divBdr>
        </w:div>
        <w:div w:id="770473426">
          <w:marLeft w:val="1166"/>
          <w:marRight w:val="0"/>
          <w:marTop w:val="101"/>
          <w:marBottom w:val="0"/>
          <w:divBdr>
            <w:top w:val="none" w:sz="0" w:space="0" w:color="auto"/>
            <w:left w:val="none" w:sz="0" w:space="0" w:color="auto"/>
            <w:bottom w:val="none" w:sz="0" w:space="0" w:color="auto"/>
            <w:right w:val="none" w:sz="0" w:space="0" w:color="auto"/>
          </w:divBdr>
        </w:div>
        <w:div w:id="1181746308">
          <w:marLeft w:val="1166"/>
          <w:marRight w:val="0"/>
          <w:marTop w:val="101"/>
          <w:marBottom w:val="0"/>
          <w:divBdr>
            <w:top w:val="none" w:sz="0" w:space="0" w:color="auto"/>
            <w:left w:val="none" w:sz="0" w:space="0" w:color="auto"/>
            <w:bottom w:val="none" w:sz="0" w:space="0" w:color="auto"/>
            <w:right w:val="none" w:sz="0" w:space="0" w:color="auto"/>
          </w:divBdr>
        </w:div>
        <w:div w:id="129251821">
          <w:marLeft w:val="1166"/>
          <w:marRight w:val="0"/>
          <w:marTop w:val="101"/>
          <w:marBottom w:val="0"/>
          <w:divBdr>
            <w:top w:val="none" w:sz="0" w:space="0" w:color="auto"/>
            <w:left w:val="none" w:sz="0" w:space="0" w:color="auto"/>
            <w:bottom w:val="none" w:sz="0" w:space="0" w:color="auto"/>
            <w:right w:val="none" w:sz="0" w:space="0" w:color="auto"/>
          </w:divBdr>
        </w:div>
        <w:div w:id="692993750">
          <w:marLeft w:val="1166"/>
          <w:marRight w:val="0"/>
          <w:marTop w:val="101"/>
          <w:marBottom w:val="0"/>
          <w:divBdr>
            <w:top w:val="none" w:sz="0" w:space="0" w:color="auto"/>
            <w:left w:val="none" w:sz="0" w:space="0" w:color="auto"/>
            <w:bottom w:val="none" w:sz="0" w:space="0" w:color="auto"/>
            <w:right w:val="none" w:sz="0" w:space="0" w:color="auto"/>
          </w:divBdr>
        </w:div>
      </w:divsChild>
    </w:div>
    <w:div w:id="1083181228">
      <w:bodyDiv w:val="1"/>
      <w:marLeft w:val="0"/>
      <w:marRight w:val="0"/>
      <w:marTop w:val="0"/>
      <w:marBottom w:val="0"/>
      <w:divBdr>
        <w:top w:val="none" w:sz="0" w:space="0" w:color="auto"/>
        <w:left w:val="none" w:sz="0" w:space="0" w:color="auto"/>
        <w:bottom w:val="none" w:sz="0" w:space="0" w:color="auto"/>
        <w:right w:val="none" w:sz="0" w:space="0" w:color="auto"/>
      </w:divBdr>
      <w:divsChild>
        <w:div w:id="84109116">
          <w:marLeft w:val="446"/>
          <w:marRight w:val="0"/>
          <w:marTop w:val="0"/>
          <w:marBottom w:val="0"/>
          <w:divBdr>
            <w:top w:val="none" w:sz="0" w:space="0" w:color="auto"/>
            <w:left w:val="none" w:sz="0" w:space="0" w:color="auto"/>
            <w:bottom w:val="none" w:sz="0" w:space="0" w:color="auto"/>
            <w:right w:val="none" w:sz="0" w:space="0" w:color="auto"/>
          </w:divBdr>
        </w:div>
        <w:div w:id="442768195">
          <w:marLeft w:val="446"/>
          <w:marRight w:val="0"/>
          <w:marTop w:val="0"/>
          <w:marBottom w:val="0"/>
          <w:divBdr>
            <w:top w:val="none" w:sz="0" w:space="0" w:color="auto"/>
            <w:left w:val="none" w:sz="0" w:space="0" w:color="auto"/>
            <w:bottom w:val="none" w:sz="0" w:space="0" w:color="auto"/>
            <w:right w:val="none" w:sz="0" w:space="0" w:color="auto"/>
          </w:divBdr>
        </w:div>
        <w:div w:id="1939827710">
          <w:marLeft w:val="446"/>
          <w:marRight w:val="0"/>
          <w:marTop w:val="0"/>
          <w:marBottom w:val="0"/>
          <w:divBdr>
            <w:top w:val="none" w:sz="0" w:space="0" w:color="auto"/>
            <w:left w:val="none" w:sz="0" w:space="0" w:color="auto"/>
            <w:bottom w:val="none" w:sz="0" w:space="0" w:color="auto"/>
            <w:right w:val="none" w:sz="0" w:space="0" w:color="auto"/>
          </w:divBdr>
        </w:div>
        <w:div w:id="839589255">
          <w:marLeft w:val="446"/>
          <w:marRight w:val="0"/>
          <w:marTop w:val="0"/>
          <w:marBottom w:val="0"/>
          <w:divBdr>
            <w:top w:val="none" w:sz="0" w:space="0" w:color="auto"/>
            <w:left w:val="none" w:sz="0" w:space="0" w:color="auto"/>
            <w:bottom w:val="none" w:sz="0" w:space="0" w:color="auto"/>
            <w:right w:val="none" w:sz="0" w:space="0" w:color="auto"/>
          </w:divBdr>
        </w:div>
        <w:div w:id="1886941919">
          <w:marLeft w:val="446"/>
          <w:marRight w:val="0"/>
          <w:marTop w:val="0"/>
          <w:marBottom w:val="0"/>
          <w:divBdr>
            <w:top w:val="none" w:sz="0" w:space="0" w:color="auto"/>
            <w:left w:val="none" w:sz="0" w:space="0" w:color="auto"/>
            <w:bottom w:val="none" w:sz="0" w:space="0" w:color="auto"/>
            <w:right w:val="none" w:sz="0" w:space="0" w:color="auto"/>
          </w:divBdr>
        </w:div>
        <w:div w:id="1855798274">
          <w:marLeft w:val="446"/>
          <w:marRight w:val="0"/>
          <w:marTop w:val="0"/>
          <w:marBottom w:val="0"/>
          <w:divBdr>
            <w:top w:val="none" w:sz="0" w:space="0" w:color="auto"/>
            <w:left w:val="none" w:sz="0" w:space="0" w:color="auto"/>
            <w:bottom w:val="none" w:sz="0" w:space="0" w:color="auto"/>
            <w:right w:val="none" w:sz="0" w:space="0" w:color="auto"/>
          </w:divBdr>
        </w:div>
      </w:divsChild>
    </w:div>
    <w:div w:id="1179351520">
      <w:bodyDiv w:val="1"/>
      <w:marLeft w:val="0"/>
      <w:marRight w:val="0"/>
      <w:marTop w:val="0"/>
      <w:marBottom w:val="0"/>
      <w:divBdr>
        <w:top w:val="none" w:sz="0" w:space="0" w:color="auto"/>
        <w:left w:val="none" w:sz="0" w:space="0" w:color="auto"/>
        <w:bottom w:val="none" w:sz="0" w:space="0" w:color="auto"/>
        <w:right w:val="none" w:sz="0" w:space="0" w:color="auto"/>
      </w:divBdr>
    </w:div>
    <w:div w:id="1378696937">
      <w:bodyDiv w:val="1"/>
      <w:marLeft w:val="0"/>
      <w:marRight w:val="0"/>
      <w:marTop w:val="0"/>
      <w:marBottom w:val="0"/>
      <w:divBdr>
        <w:top w:val="none" w:sz="0" w:space="0" w:color="auto"/>
        <w:left w:val="none" w:sz="0" w:space="0" w:color="auto"/>
        <w:bottom w:val="none" w:sz="0" w:space="0" w:color="auto"/>
        <w:right w:val="none" w:sz="0" w:space="0" w:color="auto"/>
      </w:divBdr>
    </w:div>
    <w:div w:id="1869836672">
      <w:bodyDiv w:val="1"/>
      <w:marLeft w:val="0"/>
      <w:marRight w:val="0"/>
      <w:marTop w:val="0"/>
      <w:marBottom w:val="0"/>
      <w:divBdr>
        <w:top w:val="none" w:sz="0" w:space="0" w:color="auto"/>
        <w:left w:val="none" w:sz="0" w:space="0" w:color="auto"/>
        <w:bottom w:val="none" w:sz="0" w:space="0" w:color="auto"/>
        <w:right w:val="none" w:sz="0" w:space="0" w:color="auto"/>
      </w:divBdr>
    </w:div>
    <w:div w:id="1919778369">
      <w:bodyDiv w:val="1"/>
      <w:marLeft w:val="0"/>
      <w:marRight w:val="0"/>
      <w:marTop w:val="0"/>
      <w:marBottom w:val="0"/>
      <w:divBdr>
        <w:top w:val="none" w:sz="0" w:space="0" w:color="auto"/>
        <w:left w:val="none" w:sz="0" w:space="0" w:color="auto"/>
        <w:bottom w:val="none" w:sz="0" w:space="0" w:color="auto"/>
        <w:right w:val="none" w:sz="0" w:space="0" w:color="auto"/>
      </w:divBdr>
    </w:div>
    <w:div w:id="2045708957">
      <w:bodyDiv w:val="1"/>
      <w:marLeft w:val="0"/>
      <w:marRight w:val="0"/>
      <w:marTop w:val="0"/>
      <w:marBottom w:val="0"/>
      <w:divBdr>
        <w:top w:val="none" w:sz="0" w:space="0" w:color="auto"/>
        <w:left w:val="none" w:sz="0" w:space="0" w:color="auto"/>
        <w:bottom w:val="none" w:sz="0" w:space="0" w:color="auto"/>
        <w:right w:val="none" w:sz="0" w:space="0" w:color="auto"/>
      </w:divBdr>
      <w:divsChild>
        <w:div w:id="127586526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6</Pages>
  <Words>2150</Words>
  <Characters>11828</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vg</cp:lastModifiedBy>
  <cp:revision>6</cp:revision>
  <cp:lastPrinted>2018-11-23T12:16:00Z</cp:lastPrinted>
  <dcterms:created xsi:type="dcterms:W3CDTF">2018-11-23T09:43:00Z</dcterms:created>
  <dcterms:modified xsi:type="dcterms:W3CDTF">2018-12-07T15:55:00Z</dcterms:modified>
</cp:coreProperties>
</file>